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6B1" w14:textId="44F8BE78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67499">
        <w:rPr>
          <w:rFonts w:ascii="Times New Roman" w:hAnsi="Times New Roman" w:cs="Times New Roman"/>
          <w:b/>
          <w:lang w:val="en-US"/>
        </w:rPr>
        <w:t>17th Equality, Diversity and Inclusion Conference</w:t>
      </w:r>
    </w:p>
    <w:p w14:paraId="794449A4" w14:textId="6B776181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27-29 May 2024, Seville, Spain</w:t>
      </w:r>
    </w:p>
    <w:p w14:paraId="2281A9DA" w14:textId="77777777" w:rsidR="002352CE" w:rsidRPr="00167499" w:rsidRDefault="002352CE" w:rsidP="002352CE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635DD5E0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67499">
        <w:rPr>
          <w:rFonts w:ascii="Times New Roman" w:hAnsi="Times New Roman" w:cs="Times New Roman"/>
          <w:b/>
          <w:lang w:val="en-US"/>
        </w:rPr>
        <w:t>Call for Abstracts on:</w:t>
      </w:r>
    </w:p>
    <w:p w14:paraId="21E2EFBB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C2AEC64" w14:textId="104B9541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67499">
        <w:rPr>
          <w:rFonts w:ascii="Times New Roman" w:hAnsi="Times New Roman" w:cs="Times New Roman"/>
          <w:b/>
          <w:lang w:val="en-US"/>
        </w:rPr>
        <w:t xml:space="preserve">MIGRANTS’ WORK INCLUSION FROM </w:t>
      </w:r>
      <w:r w:rsidR="004C5CCB" w:rsidRPr="00167499">
        <w:rPr>
          <w:rFonts w:ascii="Times New Roman" w:hAnsi="Times New Roman" w:cs="Times New Roman"/>
          <w:b/>
          <w:lang w:val="en-US"/>
        </w:rPr>
        <w:t>AN</w:t>
      </w:r>
    </w:p>
    <w:p w14:paraId="03B7340E" w14:textId="295EBDFE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67499">
        <w:rPr>
          <w:rFonts w:ascii="Times New Roman" w:hAnsi="Times New Roman" w:cs="Times New Roman"/>
          <w:b/>
          <w:lang w:val="en-US"/>
        </w:rPr>
        <w:t xml:space="preserve"> INDIVIDUAL, ORGANIZATIONAL AND SOCIETAL PERSPECTIVE</w:t>
      </w:r>
    </w:p>
    <w:p w14:paraId="1AD5ED82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3EF9B4C" w14:textId="7503FA2A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67499">
        <w:rPr>
          <w:rFonts w:ascii="Times New Roman" w:hAnsi="Times New Roman" w:cs="Times New Roman"/>
          <w:b/>
          <w:lang w:val="en-US"/>
        </w:rPr>
        <w:t>Convenors:</w:t>
      </w:r>
    </w:p>
    <w:p w14:paraId="68F2AC8E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Karianne Nyheim Stray,</w:t>
      </w:r>
      <w:r w:rsidRPr="002636AE">
        <w:rPr>
          <w:rFonts w:ascii="Times New Roman" w:hAnsi="Times New Roman" w:cs="Times New Roman"/>
          <w:lang w:val="en-GB"/>
        </w:rPr>
        <w:t xml:space="preserve"> Ole Jacob Thomassen and </w:t>
      </w:r>
      <w:r w:rsidRPr="00167499">
        <w:rPr>
          <w:rFonts w:ascii="Times New Roman" w:hAnsi="Times New Roman" w:cs="Times New Roman"/>
          <w:lang w:val="en-US"/>
        </w:rPr>
        <w:t>Cathrine Seierstad</w:t>
      </w:r>
    </w:p>
    <w:p w14:paraId="34089D76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University of South-Eastern Norway, Norway</w:t>
      </w:r>
    </w:p>
    <w:p w14:paraId="6FC69351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6E8E8CC7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Joana Vassilopoulou</w:t>
      </w:r>
    </w:p>
    <w:p w14:paraId="6DBB8DF9" w14:textId="77777777" w:rsidR="002352CE" w:rsidRPr="00167499" w:rsidRDefault="002352CE" w:rsidP="002352C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Brunel University, UK</w:t>
      </w:r>
    </w:p>
    <w:p w14:paraId="7E5803A5" w14:textId="77777777" w:rsidR="00215BDF" w:rsidRPr="00167499" w:rsidRDefault="00215BDF" w:rsidP="00215BDF">
      <w:pPr>
        <w:rPr>
          <w:rFonts w:ascii="Times New Roman" w:hAnsi="Times New Roman" w:cs="Times New Roman"/>
          <w:lang w:val="en-US"/>
        </w:rPr>
      </w:pPr>
    </w:p>
    <w:p w14:paraId="1A47429A" w14:textId="01522967" w:rsidR="00AC007B" w:rsidRPr="00167499" w:rsidRDefault="0041375E" w:rsidP="0020383F">
      <w:pPr>
        <w:jc w:val="both"/>
        <w:rPr>
          <w:rFonts w:ascii="Times New Roman" w:hAnsi="Times New Roman" w:cs="Times New Roman"/>
          <w:lang w:val="en-GB"/>
        </w:rPr>
      </w:pPr>
      <w:r w:rsidRPr="00167499">
        <w:rPr>
          <w:rFonts w:ascii="Times New Roman" w:hAnsi="Times New Roman" w:cs="Times New Roman"/>
          <w:lang w:val="en-GB"/>
        </w:rPr>
        <w:t>Inclusion</w:t>
      </w:r>
      <w:r w:rsidR="00617361" w:rsidRPr="00167499">
        <w:rPr>
          <w:rFonts w:ascii="Times New Roman" w:hAnsi="Times New Roman" w:cs="Times New Roman"/>
          <w:lang w:val="en-GB"/>
        </w:rPr>
        <w:t xml:space="preserve"> in</w:t>
      </w:r>
      <w:r w:rsidRPr="00167499">
        <w:rPr>
          <w:rFonts w:ascii="Times New Roman" w:hAnsi="Times New Roman" w:cs="Times New Roman"/>
          <w:lang w:val="en-GB"/>
        </w:rPr>
        <w:t>to</w:t>
      </w:r>
      <w:r w:rsidR="00617361" w:rsidRPr="00167499">
        <w:rPr>
          <w:rFonts w:ascii="Times New Roman" w:hAnsi="Times New Roman" w:cs="Times New Roman"/>
          <w:lang w:val="en-GB"/>
        </w:rPr>
        <w:t xml:space="preserve"> the </w:t>
      </w:r>
      <w:r w:rsidR="00F27D6A" w:rsidRPr="00167499">
        <w:rPr>
          <w:rFonts w:ascii="Times New Roman" w:hAnsi="Times New Roman" w:cs="Times New Roman"/>
          <w:lang w:val="en-GB"/>
        </w:rPr>
        <w:t>labour</w:t>
      </w:r>
      <w:r w:rsidR="00617361" w:rsidRPr="00167499">
        <w:rPr>
          <w:rFonts w:ascii="Times New Roman" w:hAnsi="Times New Roman" w:cs="Times New Roman"/>
          <w:lang w:val="en-GB"/>
        </w:rPr>
        <w:t xml:space="preserve"> market </w:t>
      </w:r>
      <w:r w:rsidR="002352CE" w:rsidRPr="00167499">
        <w:rPr>
          <w:rFonts w:ascii="Times New Roman" w:hAnsi="Times New Roman" w:cs="Times New Roman"/>
          <w:lang w:val="en-GB"/>
        </w:rPr>
        <w:t>is</w:t>
      </w:r>
      <w:r w:rsidR="00617361" w:rsidRPr="00167499">
        <w:rPr>
          <w:rFonts w:ascii="Times New Roman" w:hAnsi="Times New Roman" w:cs="Times New Roman"/>
          <w:lang w:val="en-GB"/>
        </w:rPr>
        <w:t xml:space="preserve"> considered one of the key factors for </w:t>
      </w:r>
      <w:r w:rsidR="000A34CC" w:rsidRPr="00167499">
        <w:rPr>
          <w:rFonts w:ascii="Times New Roman" w:hAnsi="Times New Roman" w:cs="Times New Roman"/>
          <w:lang w:val="en-GB"/>
        </w:rPr>
        <w:t>migrants'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9929FB">
        <w:rPr>
          <w:rFonts w:ascii="Times New Roman" w:hAnsi="Times New Roman" w:cs="Times New Roman"/>
          <w:lang w:val="en-GB"/>
        </w:rPr>
        <w:t xml:space="preserve">societal </w:t>
      </w:r>
      <w:r w:rsidR="00617361" w:rsidRPr="00167499">
        <w:rPr>
          <w:rFonts w:ascii="Times New Roman" w:hAnsi="Times New Roman" w:cs="Times New Roman"/>
          <w:lang w:val="en-GB"/>
        </w:rPr>
        <w:t xml:space="preserve">integration </w:t>
      </w:r>
      <w:r w:rsidR="008E4BBC" w:rsidRPr="00167499">
        <w:rPr>
          <w:rFonts w:ascii="Times New Roman" w:hAnsi="Times New Roman" w:cs="Times New Roman"/>
          <w:lang w:val="en-GB"/>
        </w:rPr>
        <w:t>(E</w:t>
      </w:r>
      <w:r w:rsidR="00A25361">
        <w:rPr>
          <w:rFonts w:ascii="Times New Roman" w:hAnsi="Times New Roman" w:cs="Times New Roman"/>
          <w:lang w:val="en-GB"/>
        </w:rPr>
        <w:t>uropean</w:t>
      </w:r>
      <w:r w:rsidR="008E4BBC" w:rsidRPr="00167499">
        <w:rPr>
          <w:rFonts w:ascii="Times New Roman" w:hAnsi="Times New Roman" w:cs="Times New Roman"/>
          <w:lang w:val="en-GB"/>
        </w:rPr>
        <w:t xml:space="preserve"> Commission</w:t>
      </w:r>
      <w:r w:rsidR="00FE66AC">
        <w:rPr>
          <w:rFonts w:ascii="Times New Roman" w:hAnsi="Times New Roman" w:cs="Times New Roman"/>
          <w:lang w:val="en-GB"/>
        </w:rPr>
        <w:t xml:space="preserve">, </w:t>
      </w:r>
      <w:r w:rsidR="00A25361">
        <w:rPr>
          <w:rFonts w:ascii="Times New Roman" w:hAnsi="Times New Roman" w:cs="Times New Roman"/>
          <w:lang w:val="en-GB"/>
        </w:rPr>
        <w:t>2020</w:t>
      </w:r>
      <w:r w:rsidR="008E4BBC" w:rsidRPr="00167499">
        <w:rPr>
          <w:rFonts w:ascii="Times New Roman" w:hAnsi="Times New Roman" w:cs="Times New Roman"/>
          <w:lang w:val="en-GB"/>
        </w:rPr>
        <w:t>)</w:t>
      </w:r>
      <w:r w:rsidR="00617361" w:rsidRPr="00167499">
        <w:rPr>
          <w:rFonts w:ascii="Times New Roman" w:hAnsi="Times New Roman" w:cs="Times New Roman"/>
          <w:lang w:val="en-GB"/>
        </w:rPr>
        <w:t xml:space="preserve">. </w:t>
      </w:r>
      <w:r w:rsidRPr="00167499">
        <w:rPr>
          <w:rFonts w:ascii="Times New Roman" w:hAnsi="Times New Roman" w:cs="Times New Roman"/>
          <w:lang w:val="en-GB"/>
        </w:rPr>
        <w:t>Yet,</w:t>
      </w:r>
      <w:r w:rsidR="00617361" w:rsidRPr="00167499">
        <w:rPr>
          <w:rFonts w:ascii="Times New Roman" w:hAnsi="Times New Roman" w:cs="Times New Roman"/>
          <w:lang w:val="en-GB"/>
        </w:rPr>
        <w:t xml:space="preserve"> in most European countries</w:t>
      </w:r>
      <w:r w:rsidR="0033508D" w:rsidRPr="00167499">
        <w:rPr>
          <w:rFonts w:ascii="Times New Roman" w:hAnsi="Times New Roman" w:cs="Times New Roman"/>
          <w:lang w:val="en-GB"/>
        </w:rPr>
        <w:t>,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Pr="00167499">
        <w:rPr>
          <w:rFonts w:ascii="Times New Roman" w:hAnsi="Times New Roman" w:cs="Times New Roman"/>
          <w:lang w:val="en-GB"/>
        </w:rPr>
        <w:t xml:space="preserve">migrants, </w:t>
      </w:r>
      <w:r w:rsidR="0020383F">
        <w:rPr>
          <w:rFonts w:ascii="Times New Roman" w:hAnsi="Times New Roman" w:cs="Times New Roman"/>
          <w:lang w:val="en-GB"/>
        </w:rPr>
        <w:t>particularly non-EU nationals</w:t>
      </w:r>
      <w:r w:rsidRPr="00167499">
        <w:rPr>
          <w:rFonts w:ascii="Times New Roman" w:hAnsi="Times New Roman" w:cs="Times New Roman"/>
          <w:lang w:val="en-GB"/>
        </w:rPr>
        <w:t xml:space="preserve">, </w:t>
      </w:r>
      <w:r w:rsidR="00617361" w:rsidRPr="00167499">
        <w:rPr>
          <w:rFonts w:ascii="Times New Roman" w:hAnsi="Times New Roman" w:cs="Times New Roman"/>
          <w:lang w:val="en-GB"/>
        </w:rPr>
        <w:t xml:space="preserve">are less likely to participate in the labour market and have higher unemployment rates than country nationals </w:t>
      </w:r>
      <w:r w:rsidR="000A34CC" w:rsidRPr="00167499">
        <w:rPr>
          <w:rFonts w:ascii="Times New Roman" w:hAnsi="Times New Roman" w:cs="Times New Roman"/>
          <w:lang w:val="en-GB"/>
        </w:rPr>
        <w:t>(</w:t>
      </w:r>
      <w:r w:rsidR="007F6F40" w:rsidRPr="00167499">
        <w:rPr>
          <w:rFonts w:ascii="Times New Roman" w:hAnsi="Times New Roman" w:cs="Times New Roman"/>
          <w:lang w:val="en-GB"/>
        </w:rPr>
        <w:t>DeConinck &amp; Solano</w:t>
      </w:r>
      <w:r w:rsidR="00637A1A">
        <w:rPr>
          <w:rFonts w:ascii="Times New Roman" w:hAnsi="Times New Roman" w:cs="Times New Roman"/>
          <w:lang w:val="en-GB"/>
        </w:rPr>
        <w:t xml:space="preserve">, </w:t>
      </w:r>
      <w:r w:rsidR="00E60C5E" w:rsidRPr="00167499">
        <w:rPr>
          <w:rFonts w:ascii="Times New Roman" w:hAnsi="Times New Roman" w:cs="Times New Roman"/>
          <w:lang w:val="en-GB"/>
        </w:rPr>
        <w:t>20</w:t>
      </w:r>
      <w:r w:rsidR="00617361" w:rsidRPr="00167499">
        <w:rPr>
          <w:rFonts w:ascii="Times New Roman" w:hAnsi="Times New Roman" w:cs="Times New Roman"/>
          <w:lang w:val="en-GB"/>
        </w:rPr>
        <w:t xml:space="preserve">23). </w:t>
      </w:r>
      <w:r w:rsidR="00913883" w:rsidRPr="00167499">
        <w:rPr>
          <w:rFonts w:ascii="Times New Roman" w:hAnsi="Times New Roman" w:cs="Times New Roman"/>
          <w:lang w:val="en-GB"/>
        </w:rPr>
        <w:t>Different f</w:t>
      </w:r>
      <w:r w:rsidRPr="00167499">
        <w:rPr>
          <w:rFonts w:ascii="Times New Roman" w:hAnsi="Times New Roman" w:cs="Times New Roman"/>
          <w:lang w:val="en-GB"/>
        </w:rPr>
        <w:t>actors at the individual, organisational and societal</w:t>
      </w:r>
      <w:r w:rsidR="00913883" w:rsidRPr="00167499">
        <w:rPr>
          <w:rFonts w:ascii="Times New Roman" w:hAnsi="Times New Roman" w:cs="Times New Roman"/>
          <w:lang w:val="en-GB"/>
        </w:rPr>
        <w:t xml:space="preserve"> levels</w:t>
      </w:r>
      <w:r w:rsidR="0020383F">
        <w:rPr>
          <w:rFonts w:ascii="Times New Roman" w:hAnsi="Times New Roman" w:cs="Times New Roman"/>
          <w:lang w:val="en-GB"/>
        </w:rPr>
        <w:t xml:space="preserve"> and the interplay between the levels</w:t>
      </w:r>
      <w:r w:rsidRPr="00167499">
        <w:rPr>
          <w:rFonts w:ascii="Times New Roman" w:hAnsi="Times New Roman" w:cs="Times New Roman"/>
          <w:lang w:val="en-GB"/>
        </w:rPr>
        <w:t xml:space="preserve"> are identified as</w:t>
      </w:r>
      <w:r w:rsidR="00913883" w:rsidRPr="00167499">
        <w:rPr>
          <w:rFonts w:ascii="Times New Roman" w:hAnsi="Times New Roman" w:cs="Times New Roman"/>
          <w:lang w:val="en-GB"/>
        </w:rPr>
        <w:t xml:space="preserve"> </w:t>
      </w:r>
      <w:r w:rsidR="00F27D6A" w:rsidRPr="00167499">
        <w:rPr>
          <w:rFonts w:ascii="Times New Roman" w:hAnsi="Times New Roman" w:cs="Times New Roman"/>
          <w:lang w:val="en-GB"/>
        </w:rPr>
        <w:t xml:space="preserve">prevailing </w:t>
      </w:r>
      <w:r w:rsidR="00913883" w:rsidRPr="003E29D0">
        <w:rPr>
          <w:rFonts w:ascii="Times New Roman" w:hAnsi="Times New Roman" w:cs="Times New Roman"/>
          <w:lang w:val="en-GB"/>
        </w:rPr>
        <w:t xml:space="preserve">barriers </w:t>
      </w:r>
      <w:r w:rsidR="00AC007B" w:rsidRPr="003E29D0">
        <w:rPr>
          <w:rFonts w:ascii="Times New Roman" w:hAnsi="Times New Roman" w:cs="Times New Roman"/>
          <w:lang w:val="en-GB"/>
        </w:rPr>
        <w:t>(</w:t>
      </w:r>
      <w:proofErr w:type="spellStart"/>
      <w:r w:rsidR="003E29D0" w:rsidRPr="003E29D0">
        <w:rPr>
          <w:rFonts w:ascii="Times New Roman" w:hAnsi="Times New Roman" w:cs="Times New Roman"/>
          <w:shd w:val="clear" w:color="auto" w:fill="FFFFFF"/>
          <w:lang w:val="en-US"/>
        </w:rPr>
        <w:t>Groutsis</w:t>
      </w:r>
      <w:proofErr w:type="spellEnd"/>
      <w:r w:rsidR="003E29D0" w:rsidRPr="003E29D0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3E29D0">
        <w:rPr>
          <w:rFonts w:ascii="Times New Roman" w:hAnsi="Times New Roman" w:cs="Times New Roman"/>
          <w:shd w:val="clear" w:color="auto" w:fill="FFFFFF"/>
          <w:lang w:val="en-US"/>
        </w:rPr>
        <w:t>et al.</w:t>
      </w:r>
      <w:r w:rsidR="003E29D0" w:rsidRPr="003E29D0">
        <w:rPr>
          <w:rFonts w:ascii="Times New Roman" w:hAnsi="Times New Roman" w:cs="Times New Roman"/>
          <w:shd w:val="clear" w:color="auto" w:fill="FFFFFF"/>
          <w:lang w:val="en-US"/>
        </w:rPr>
        <w:t>, 2023</w:t>
      </w:r>
      <w:r w:rsidR="00AC007B" w:rsidRPr="003E29D0">
        <w:rPr>
          <w:rFonts w:ascii="Times New Roman" w:hAnsi="Times New Roman" w:cs="Times New Roman"/>
          <w:lang w:val="en-GB"/>
        </w:rPr>
        <w:t>)</w:t>
      </w:r>
      <w:r w:rsidRPr="003E29D0">
        <w:rPr>
          <w:rFonts w:ascii="Times New Roman" w:hAnsi="Times New Roman" w:cs="Times New Roman"/>
          <w:lang w:val="en-GB"/>
        </w:rPr>
        <w:t>.</w:t>
      </w:r>
      <w:r w:rsidRPr="00167499">
        <w:rPr>
          <w:rFonts w:ascii="Times New Roman" w:hAnsi="Times New Roman" w:cs="Times New Roman"/>
          <w:lang w:val="en-GB"/>
        </w:rPr>
        <w:t xml:space="preserve"> </w:t>
      </w:r>
      <w:r w:rsidR="0020383F">
        <w:rPr>
          <w:rFonts w:ascii="Times New Roman" w:hAnsi="Times New Roman" w:cs="Times New Roman"/>
          <w:lang w:val="en-US"/>
        </w:rPr>
        <w:t>This</w:t>
      </w:r>
      <w:r w:rsidR="00114F31">
        <w:rPr>
          <w:rFonts w:ascii="Times New Roman" w:hAnsi="Times New Roman" w:cs="Times New Roman"/>
          <w:lang w:val="en-US"/>
        </w:rPr>
        <w:t xml:space="preserve"> stream aims</w:t>
      </w:r>
      <w:r w:rsidR="008E4BBC" w:rsidRPr="00167499">
        <w:rPr>
          <w:rFonts w:ascii="Times New Roman" w:hAnsi="Times New Roman" w:cs="Times New Roman"/>
          <w:lang w:val="en-US"/>
        </w:rPr>
        <w:t xml:space="preserve"> to enhance our understanding of the relational </w:t>
      </w:r>
      <w:r w:rsidR="00167499">
        <w:rPr>
          <w:rFonts w:ascii="Times New Roman" w:hAnsi="Times New Roman" w:cs="Times New Roman"/>
          <w:lang w:val="en-US"/>
        </w:rPr>
        <w:t xml:space="preserve">and context-specific </w:t>
      </w:r>
      <w:r w:rsidR="008E4BBC" w:rsidRPr="00167499">
        <w:rPr>
          <w:rFonts w:ascii="Times New Roman" w:hAnsi="Times New Roman" w:cs="Times New Roman"/>
          <w:lang w:val="en-US"/>
        </w:rPr>
        <w:t xml:space="preserve">nature of </w:t>
      </w:r>
      <w:r w:rsidR="009929FB">
        <w:rPr>
          <w:rFonts w:ascii="Times New Roman" w:hAnsi="Times New Roman" w:cs="Times New Roman"/>
          <w:lang w:val="en-US"/>
        </w:rPr>
        <w:t xml:space="preserve">migrants' </w:t>
      </w:r>
      <w:r w:rsidR="0020383F">
        <w:rPr>
          <w:rFonts w:ascii="Times New Roman" w:hAnsi="Times New Roman" w:cs="Times New Roman"/>
          <w:lang w:val="en-US"/>
        </w:rPr>
        <w:t>inclusion</w:t>
      </w:r>
      <w:r w:rsidR="009929FB">
        <w:rPr>
          <w:rFonts w:ascii="Times New Roman" w:hAnsi="Times New Roman" w:cs="Times New Roman"/>
          <w:lang w:val="en-US"/>
        </w:rPr>
        <w:t xml:space="preserve"> </w:t>
      </w:r>
      <w:r w:rsidR="008E4BBC" w:rsidRPr="00167499">
        <w:rPr>
          <w:rFonts w:ascii="Times New Roman" w:hAnsi="Times New Roman" w:cs="Times New Roman"/>
          <w:lang w:val="en-US"/>
        </w:rPr>
        <w:t xml:space="preserve">within </w:t>
      </w:r>
      <w:proofErr w:type="spellStart"/>
      <w:r w:rsidR="0020383F">
        <w:rPr>
          <w:rFonts w:ascii="Times New Roman" w:hAnsi="Times New Roman" w:cs="Times New Roman"/>
          <w:lang w:val="en-US"/>
        </w:rPr>
        <w:t>organisations</w:t>
      </w:r>
      <w:proofErr w:type="spellEnd"/>
      <w:r w:rsidR="009929FB">
        <w:rPr>
          <w:rFonts w:ascii="Times New Roman" w:hAnsi="Times New Roman" w:cs="Times New Roman"/>
          <w:lang w:val="en-US"/>
        </w:rPr>
        <w:t xml:space="preserve"> </w:t>
      </w:r>
      <w:r w:rsidR="009929FB" w:rsidRPr="00167499">
        <w:rPr>
          <w:rFonts w:ascii="Times New Roman" w:hAnsi="Times New Roman" w:cs="Times New Roman"/>
          <w:lang w:val="en-US"/>
        </w:rPr>
        <w:t>in various countries</w:t>
      </w:r>
      <w:r w:rsidR="0020383F">
        <w:rPr>
          <w:rFonts w:ascii="Times New Roman" w:hAnsi="Times New Roman" w:cs="Times New Roman"/>
          <w:lang w:val="en-US"/>
        </w:rPr>
        <w:t>,</w:t>
      </w:r>
      <w:r w:rsidR="008E4BBC" w:rsidRPr="00167499">
        <w:rPr>
          <w:rFonts w:ascii="Times New Roman" w:hAnsi="Times New Roman" w:cs="Times New Roman"/>
          <w:lang w:val="en-US"/>
        </w:rPr>
        <w:t xml:space="preserve"> </w:t>
      </w:r>
      <w:r w:rsidR="00167499">
        <w:rPr>
          <w:rFonts w:ascii="Times New Roman" w:hAnsi="Times New Roman" w:cs="Times New Roman"/>
          <w:lang w:val="en-US"/>
        </w:rPr>
        <w:t>including t</w:t>
      </w:r>
      <w:r w:rsidR="008E4BBC" w:rsidRPr="00167499">
        <w:rPr>
          <w:rFonts w:ascii="Times New Roman" w:hAnsi="Times New Roman" w:cs="Times New Roman"/>
          <w:lang w:val="en-US"/>
        </w:rPr>
        <w:t xml:space="preserve">he implications </w:t>
      </w:r>
      <w:r w:rsidR="00167499">
        <w:rPr>
          <w:rFonts w:ascii="Times New Roman" w:hAnsi="Times New Roman" w:cs="Times New Roman"/>
          <w:lang w:val="en-US"/>
        </w:rPr>
        <w:t>for the individual migrant</w:t>
      </w:r>
      <w:r w:rsidR="009929FB">
        <w:rPr>
          <w:rFonts w:ascii="Times New Roman" w:hAnsi="Times New Roman" w:cs="Times New Roman"/>
          <w:lang w:val="en-US"/>
        </w:rPr>
        <w:t>, which we view through</w:t>
      </w:r>
      <w:r w:rsidR="009929FB" w:rsidRPr="00167499">
        <w:rPr>
          <w:rFonts w:ascii="Times New Roman" w:hAnsi="Times New Roman" w:cs="Times New Roman"/>
          <w:lang w:val="en-US"/>
        </w:rPr>
        <w:t xml:space="preserve"> an intersectional lens (Kangas-Muller, 2024).</w:t>
      </w:r>
    </w:p>
    <w:p w14:paraId="4A6D214E" w14:textId="3C9B2264" w:rsidR="00167499" w:rsidRPr="00167499" w:rsidRDefault="00F27D6A" w:rsidP="002636AE">
      <w:p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Previous research ha</w:t>
      </w:r>
      <w:r w:rsidR="004C5CCB" w:rsidRPr="00167499">
        <w:rPr>
          <w:rFonts w:ascii="Times New Roman" w:hAnsi="Times New Roman" w:cs="Times New Roman"/>
          <w:lang w:val="en-US"/>
        </w:rPr>
        <w:t xml:space="preserve">s </w:t>
      </w:r>
      <w:r w:rsidR="001A2223" w:rsidRPr="00167499">
        <w:rPr>
          <w:rFonts w:ascii="Times New Roman" w:hAnsi="Times New Roman" w:cs="Times New Roman"/>
          <w:lang w:val="en-US"/>
        </w:rPr>
        <w:t>largely focused</w:t>
      </w:r>
      <w:r w:rsidRPr="00167499">
        <w:rPr>
          <w:rFonts w:ascii="Times New Roman" w:hAnsi="Times New Roman" w:cs="Times New Roman"/>
          <w:lang w:val="en-US"/>
        </w:rPr>
        <w:t xml:space="preserve"> </w:t>
      </w:r>
      <w:r w:rsidR="004C5CCB" w:rsidRPr="00167499">
        <w:rPr>
          <w:rFonts w:ascii="Times New Roman" w:hAnsi="Times New Roman" w:cs="Times New Roman"/>
          <w:lang w:val="en-US"/>
        </w:rPr>
        <w:t xml:space="preserve">on </w:t>
      </w:r>
      <w:r w:rsidRPr="00167499">
        <w:rPr>
          <w:rFonts w:ascii="Times New Roman" w:hAnsi="Times New Roman" w:cs="Times New Roman"/>
          <w:lang w:val="en-US"/>
        </w:rPr>
        <w:t>the i</w:t>
      </w:r>
      <w:r w:rsidR="00AC007B" w:rsidRPr="003E29D0">
        <w:rPr>
          <w:rFonts w:ascii="Times New Roman" w:hAnsi="Times New Roman" w:cs="Times New Roman"/>
          <w:lang w:val="en-US"/>
        </w:rPr>
        <w:t>ndividual level</w:t>
      </w:r>
      <w:r w:rsidRPr="00167499">
        <w:rPr>
          <w:rFonts w:ascii="Times New Roman" w:hAnsi="Times New Roman" w:cs="Times New Roman"/>
          <w:lang w:val="en-US"/>
        </w:rPr>
        <w:t xml:space="preserve">, </w:t>
      </w:r>
      <w:r w:rsidR="004C5CCB" w:rsidRPr="00167499">
        <w:rPr>
          <w:rFonts w:ascii="Times New Roman" w:hAnsi="Times New Roman" w:cs="Times New Roman"/>
          <w:lang w:val="en-US"/>
        </w:rPr>
        <w:t xml:space="preserve">i.e. </w:t>
      </w:r>
      <w:r w:rsidRPr="00167499">
        <w:rPr>
          <w:rFonts w:ascii="Times New Roman" w:hAnsi="Times New Roman" w:cs="Times New Roman"/>
          <w:lang w:val="en-US"/>
        </w:rPr>
        <w:t xml:space="preserve">migrants’ </w:t>
      </w:r>
      <w:r w:rsidR="001A2223" w:rsidRPr="00167499">
        <w:rPr>
          <w:rFonts w:ascii="Times New Roman" w:hAnsi="Times New Roman" w:cs="Times New Roman"/>
          <w:lang w:val="en-US"/>
        </w:rPr>
        <w:t xml:space="preserve">lack of </w:t>
      </w:r>
      <w:r w:rsidR="00114F31">
        <w:rPr>
          <w:rFonts w:ascii="Times New Roman" w:hAnsi="Times New Roman" w:cs="Times New Roman"/>
          <w:lang w:val="en-US"/>
        </w:rPr>
        <w:t xml:space="preserve">competencies (e.g., </w:t>
      </w:r>
      <w:r w:rsidR="001A2223" w:rsidRPr="00167499">
        <w:rPr>
          <w:rFonts w:ascii="Times New Roman" w:hAnsi="Times New Roman" w:cs="Times New Roman"/>
          <w:lang w:val="en-US"/>
        </w:rPr>
        <w:t>language</w:t>
      </w:r>
      <w:r w:rsidR="0073359D">
        <w:rPr>
          <w:rFonts w:ascii="Times New Roman" w:hAnsi="Times New Roman" w:cs="Times New Roman"/>
          <w:lang w:val="en-US"/>
        </w:rPr>
        <w:t xml:space="preserve"> and</w:t>
      </w:r>
      <w:r w:rsidR="001A2223" w:rsidRPr="00167499">
        <w:rPr>
          <w:rFonts w:ascii="Times New Roman" w:hAnsi="Times New Roman" w:cs="Times New Roman"/>
          <w:lang w:val="en-US"/>
        </w:rPr>
        <w:t xml:space="preserve"> </w:t>
      </w:r>
      <w:r w:rsidR="008E4BBC" w:rsidRPr="00167499">
        <w:rPr>
          <w:rFonts w:ascii="Times New Roman" w:hAnsi="Times New Roman" w:cs="Times New Roman"/>
          <w:lang w:val="en-US"/>
        </w:rPr>
        <w:t>skills</w:t>
      </w:r>
      <w:r w:rsidR="00114F31">
        <w:rPr>
          <w:rFonts w:ascii="Times New Roman" w:hAnsi="Times New Roman" w:cs="Times New Roman"/>
          <w:lang w:val="en-US"/>
        </w:rPr>
        <w:t>)</w:t>
      </w:r>
      <w:r w:rsidR="0073359D">
        <w:rPr>
          <w:rFonts w:ascii="Times New Roman" w:hAnsi="Times New Roman" w:cs="Times New Roman"/>
          <w:lang w:val="en-US"/>
        </w:rPr>
        <w:t xml:space="preserve"> and abilit</w:t>
      </w:r>
      <w:r w:rsidR="00A25361">
        <w:rPr>
          <w:rFonts w:ascii="Times New Roman" w:hAnsi="Times New Roman" w:cs="Times New Roman"/>
          <w:lang w:val="en-US"/>
        </w:rPr>
        <w:t>ies</w:t>
      </w:r>
      <w:r w:rsidR="0073359D">
        <w:rPr>
          <w:rFonts w:ascii="Times New Roman" w:hAnsi="Times New Roman" w:cs="Times New Roman"/>
          <w:lang w:val="en-US"/>
        </w:rPr>
        <w:t xml:space="preserve"> to adapt to the host society</w:t>
      </w:r>
      <w:r w:rsidRPr="00167499">
        <w:rPr>
          <w:rFonts w:ascii="Times New Roman" w:hAnsi="Times New Roman" w:cs="Times New Roman"/>
          <w:lang w:val="en-US"/>
        </w:rPr>
        <w:t xml:space="preserve"> </w:t>
      </w:r>
      <w:r w:rsidR="00A25361">
        <w:rPr>
          <w:rFonts w:ascii="Times New Roman" w:hAnsi="Times New Roman" w:cs="Times New Roman"/>
          <w:lang w:val="en-US"/>
        </w:rPr>
        <w:t>(Omanovic, Tarim &amp; Holck, 2022). However</w:t>
      </w:r>
      <w:r w:rsidR="00167499">
        <w:rPr>
          <w:rFonts w:ascii="Times New Roman" w:hAnsi="Times New Roman" w:cs="Times New Roman"/>
          <w:lang w:val="en-US"/>
        </w:rPr>
        <w:t>,</w:t>
      </w:r>
      <w:r w:rsidR="00167499" w:rsidRPr="00167499">
        <w:rPr>
          <w:rFonts w:ascii="Times New Roman" w:hAnsi="Times New Roman" w:cs="Times New Roman"/>
          <w:lang w:val="en-US"/>
        </w:rPr>
        <w:t xml:space="preserve"> to avoid faulted assumptions of universal “migrant disadvantage,” </w:t>
      </w:r>
      <w:r w:rsidR="00114F31">
        <w:rPr>
          <w:rFonts w:ascii="Times New Roman" w:hAnsi="Times New Roman" w:cs="Times New Roman"/>
          <w:lang w:val="en-US"/>
        </w:rPr>
        <w:t xml:space="preserve">there is a </w:t>
      </w:r>
      <w:r w:rsidR="00167499" w:rsidRPr="00167499">
        <w:rPr>
          <w:rFonts w:ascii="Times New Roman" w:hAnsi="Times New Roman" w:cs="Times New Roman"/>
          <w:lang w:val="en-US"/>
        </w:rPr>
        <w:t xml:space="preserve">need </w:t>
      </w:r>
      <w:r w:rsidR="009929FB">
        <w:rPr>
          <w:rFonts w:ascii="Times New Roman" w:hAnsi="Times New Roman" w:cs="Times New Roman"/>
          <w:lang w:val="en-US"/>
        </w:rPr>
        <w:t xml:space="preserve">to understand the contexts of receiving countries, including possible </w:t>
      </w:r>
      <w:proofErr w:type="spellStart"/>
      <w:r w:rsidR="009929FB">
        <w:rPr>
          <w:rFonts w:ascii="Times New Roman" w:hAnsi="Times New Roman" w:cs="Times New Roman"/>
          <w:lang w:val="en-US"/>
        </w:rPr>
        <w:t>organisational</w:t>
      </w:r>
      <w:proofErr w:type="spellEnd"/>
      <w:r w:rsidR="009929FB">
        <w:rPr>
          <w:rFonts w:ascii="Times New Roman" w:hAnsi="Times New Roman" w:cs="Times New Roman"/>
          <w:lang w:val="en-US"/>
        </w:rPr>
        <w:t xml:space="preserve"> and societal barriers to inclusion. </w:t>
      </w:r>
    </w:p>
    <w:p w14:paraId="75A4ABA2" w14:textId="6C54EDC1" w:rsidR="00180133" w:rsidRPr="00167499" w:rsidRDefault="00114F31" w:rsidP="002636A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At</w:t>
      </w:r>
      <w:r w:rsidR="00617361" w:rsidRPr="00167499">
        <w:rPr>
          <w:rFonts w:ascii="Times New Roman" w:hAnsi="Times New Roman" w:cs="Times New Roman"/>
          <w:lang w:val="en-GB"/>
        </w:rPr>
        <w:t xml:space="preserve"> the </w:t>
      </w:r>
      <w:r w:rsidR="0020383F">
        <w:rPr>
          <w:rFonts w:ascii="Times New Roman" w:hAnsi="Times New Roman" w:cs="Times New Roman"/>
          <w:lang w:val="en-GB"/>
        </w:rPr>
        <w:t>organisational</w:t>
      </w:r>
      <w:r w:rsidR="00617361" w:rsidRPr="00167499">
        <w:rPr>
          <w:rFonts w:ascii="Times New Roman" w:hAnsi="Times New Roman" w:cs="Times New Roman"/>
          <w:lang w:val="en-GB"/>
        </w:rPr>
        <w:t xml:space="preserve"> level,</w:t>
      </w:r>
      <w:r w:rsidR="008D7C6E" w:rsidRPr="00167499">
        <w:rPr>
          <w:rFonts w:ascii="Times New Roman" w:hAnsi="Times New Roman" w:cs="Times New Roman"/>
          <w:lang w:val="en-GB"/>
        </w:rPr>
        <w:t xml:space="preserve"> </w:t>
      </w:r>
      <w:r w:rsidR="004570A9" w:rsidRPr="00167499">
        <w:rPr>
          <w:rFonts w:ascii="Times New Roman" w:hAnsi="Times New Roman" w:cs="Times New Roman"/>
          <w:lang w:val="en-GB"/>
        </w:rPr>
        <w:t xml:space="preserve">research suggests that </w:t>
      </w:r>
      <w:r w:rsidR="008D7C6E" w:rsidRPr="00167499">
        <w:rPr>
          <w:rFonts w:ascii="Times New Roman" w:hAnsi="Times New Roman" w:cs="Times New Roman"/>
          <w:lang w:val="en-GB"/>
        </w:rPr>
        <w:t xml:space="preserve">migrants suffer from </w:t>
      </w:r>
      <w:r w:rsidR="005200FC" w:rsidRPr="00167499">
        <w:rPr>
          <w:rFonts w:ascii="Times New Roman" w:hAnsi="Times New Roman" w:cs="Times New Roman"/>
          <w:lang w:val="en-GB"/>
        </w:rPr>
        <w:t xml:space="preserve">underemployment, </w:t>
      </w:r>
      <w:r w:rsidR="00A8647A" w:rsidRPr="00167499">
        <w:rPr>
          <w:rFonts w:ascii="Times New Roman" w:hAnsi="Times New Roman" w:cs="Times New Roman"/>
          <w:lang w:val="en-GB"/>
        </w:rPr>
        <w:t>precarious</w:t>
      </w:r>
      <w:r w:rsidR="009A2509" w:rsidRPr="00167499">
        <w:rPr>
          <w:rFonts w:ascii="Times New Roman" w:hAnsi="Times New Roman" w:cs="Times New Roman"/>
          <w:lang w:val="en-GB"/>
        </w:rPr>
        <w:t xml:space="preserve"> contracts</w:t>
      </w:r>
      <w:r w:rsidR="00913883" w:rsidRPr="00167499">
        <w:rPr>
          <w:rFonts w:ascii="Times New Roman" w:hAnsi="Times New Roman" w:cs="Times New Roman"/>
          <w:lang w:val="en-GB"/>
        </w:rPr>
        <w:t>, poor</w:t>
      </w:r>
      <w:r w:rsidR="008D7C6E" w:rsidRPr="00167499">
        <w:rPr>
          <w:rFonts w:ascii="Times New Roman" w:hAnsi="Times New Roman" w:cs="Times New Roman"/>
          <w:lang w:val="en-GB"/>
        </w:rPr>
        <w:t xml:space="preserve"> working </w:t>
      </w:r>
      <w:r w:rsidR="00F27D6A" w:rsidRPr="00167499">
        <w:rPr>
          <w:rFonts w:ascii="Times New Roman" w:hAnsi="Times New Roman" w:cs="Times New Roman"/>
          <w:lang w:val="en-GB"/>
        </w:rPr>
        <w:t>conditions,</w:t>
      </w:r>
      <w:r w:rsidR="00A8647A" w:rsidRPr="00167499">
        <w:rPr>
          <w:rFonts w:ascii="Times New Roman" w:hAnsi="Times New Roman" w:cs="Times New Roman"/>
          <w:lang w:val="en-GB"/>
        </w:rPr>
        <w:t xml:space="preserve"> </w:t>
      </w:r>
      <w:r w:rsidR="00913883" w:rsidRPr="00167499">
        <w:rPr>
          <w:rFonts w:ascii="Times New Roman" w:hAnsi="Times New Roman" w:cs="Times New Roman"/>
          <w:lang w:val="en-GB"/>
        </w:rPr>
        <w:t>and</w:t>
      </w:r>
      <w:r w:rsidR="008D7C6E" w:rsidRPr="00167499">
        <w:rPr>
          <w:rFonts w:ascii="Times New Roman" w:hAnsi="Times New Roman" w:cs="Times New Roman"/>
          <w:lang w:val="en-GB"/>
        </w:rPr>
        <w:t xml:space="preserve"> </w:t>
      </w:r>
      <w:r w:rsidR="0033508D" w:rsidRPr="00167499">
        <w:rPr>
          <w:rFonts w:ascii="Times New Roman" w:hAnsi="Times New Roman" w:cs="Times New Roman"/>
          <w:lang w:val="en-GB"/>
        </w:rPr>
        <w:t>limited career</w:t>
      </w:r>
      <w:r w:rsidR="008D7C6E" w:rsidRPr="00167499">
        <w:rPr>
          <w:rFonts w:ascii="Times New Roman" w:hAnsi="Times New Roman" w:cs="Times New Roman"/>
          <w:lang w:val="en-GB"/>
        </w:rPr>
        <w:t xml:space="preserve"> </w:t>
      </w:r>
      <w:r w:rsidR="009A2509" w:rsidRPr="00167499">
        <w:rPr>
          <w:rFonts w:ascii="Times New Roman" w:hAnsi="Times New Roman" w:cs="Times New Roman"/>
          <w:lang w:val="en-GB"/>
        </w:rPr>
        <w:t>prospects</w:t>
      </w:r>
      <w:r w:rsidR="008D7C6E" w:rsidRPr="00167499">
        <w:rPr>
          <w:rFonts w:ascii="Times New Roman" w:hAnsi="Times New Roman" w:cs="Times New Roman"/>
          <w:lang w:val="en-GB"/>
        </w:rPr>
        <w:t xml:space="preserve"> </w:t>
      </w:r>
      <w:r w:rsidR="00A85676" w:rsidRPr="00167499">
        <w:rPr>
          <w:rFonts w:ascii="Times New Roman" w:hAnsi="Times New Roman" w:cs="Times New Roman"/>
          <w:lang w:val="en-GB"/>
        </w:rPr>
        <w:t>(DeConinck &amp; Solano</w:t>
      </w:r>
      <w:r w:rsidR="00A85676">
        <w:rPr>
          <w:rFonts w:ascii="Times New Roman" w:hAnsi="Times New Roman" w:cs="Times New Roman"/>
          <w:lang w:val="en-GB"/>
        </w:rPr>
        <w:t xml:space="preserve">, </w:t>
      </w:r>
      <w:r w:rsidR="00A85676" w:rsidRPr="00167499">
        <w:rPr>
          <w:rFonts w:ascii="Times New Roman" w:hAnsi="Times New Roman" w:cs="Times New Roman"/>
          <w:lang w:val="en-GB"/>
        </w:rPr>
        <w:t>2023</w:t>
      </w:r>
      <w:r w:rsidR="00E20569">
        <w:rPr>
          <w:rFonts w:ascii="Times New Roman" w:hAnsi="Times New Roman" w:cs="Times New Roman"/>
          <w:lang w:val="en-GB"/>
        </w:rPr>
        <w:t>; Risberg &amp; Romani, 2022</w:t>
      </w:r>
      <w:r w:rsidR="00A85676" w:rsidRPr="00167499">
        <w:rPr>
          <w:rFonts w:ascii="Times New Roman" w:hAnsi="Times New Roman" w:cs="Times New Roman"/>
          <w:lang w:val="en-GB"/>
        </w:rPr>
        <w:t xml:space="preserve">). </w:t>
      </w:r>
      <w:r w:rsidR="00F27D6A" w:rsidRPr="00167499">
        <w:rPr>
          <w:rFonts w:ascii="Times New Roman" w:hAnsi="Times New Roman" w:cs="Times New Roman"/>
          <w:lang w:val="en-GB"/>
        </w:rPr>
        <w:t>F</w:t>
      </w:r>
      <w:r w:rsidR="0041375E" w:rsidRPr="00167499">
        <w:rPr>
          <w:rFonts w:ascii="Times New Roman" w:hAnsi="Times New Roman" w:cs="Times New Roman"/>
          <w:lang w:val="en-GB"/>
        </w:rPr>
        <w:t xml:space="preserve">actors such as </w:t>
      </w:r>
      <w:r w:rsidR="00913883" w:rsidRPr="00167499">
        <w:rPr>
          <w:rFonts w:ascii="Times New Roman" w:hAnsi="Times New Roman" w:cs="Times New Roman"/>
          <w:lang w:val="en-GB"/>
        </w:rPr>
        <w:t xml:space="preserve">discrimination in </w:t>
      </w:r>
      <w:r w:rsidR="0041375E" w:rsidRPr="00167499">
        <w:rPr>
          <w:rFonts w:ascii="Times New Roman" w:hAnsi="Times New Roman" w:cs="Times New Roman"/>
          <w:lang w:val="en-GB"/>
        </w:rPr>
        <w:t>recruitment</w:t>
      </w:r>
      <w:r w:rsidR="00913883" w:rsidRPr="00167499">
        <w:rPr>
          <w:rFonts w:ascii="Times New Roman" w:hAnsi="Times New Roman" w:cs="Times New Roman"/>
          <w:lang w:val="en-GB"/>
        </w:rPr>
        <w:t xml:space="preserve"> practices</w:t>
      </w:r>
      <w:r w:rsidR="00732587" w:rsidRPr="00167499">
        <w:rPr>
          <w:rFonts w:ascii="Times New Roman" w:hAnsi="Times New Roman" w:cs="Times New Roman"/>
          <w:lang w:val="en-GB"/>
        </w:rPr>
        <w:t>,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6C36BD" w:rsidRPr="00167499">
        <w:rPr>
          <w:rFonts w:ascii="Times New Roman" w:hAnsi="Times New Roman" w:cs="Times New Roman"/>
          <w:lang w:val="en-GB"/>
        </w:rPr>
        <w:t xml:space="preserve">discriminatory </w:t>
      </w:r>
      <w:r w:rsidR="0020383F">
        <w:rPr>
          <w:rFonts w:ascii="Times New Roman" w:hAnsi="Times New Roman" w:cs="Times New Roman"/>
          <w:lang w:val="en-GB"/>
        </w:rPr>
        <w:t>organisational</w:t>
      </w:r>
      <w:r w:rsidR="00617361" w:rsidRPr="00167499">
        <w:rPr>
          <w:rFonts w:ascii="Times New Roman" w:hAnsi="Times New Roman" w:cs="Times New Roman"/>
          <w:lang w:val="en-GB"/>
        </w:rPr>
        <w:t xml:space="preserve"> norms</w:t>
      </w:r>
      <w:r>
        <w:rPr>
          <w:rFonts w:ascii="Times New Roman" w:hAnsi="Times New Roman" w:cs="Times New Roman"/>
          <w:lang w:val="en-GB"/>
        </w:rPr>
        <w:t>,</w:t>
      </w:r>
      <w:r w:rsidR="00617361" w:rsidRPr="00167499">
        <w:rPr>
          <w:rFonts w:ascii="Times New Roman" w:hAnsi="Times New Roman" w:cs="Times New Roman"/>
          <w:lang w:val="en-GB"/>
        </w:rPr>
        <w:t xml:space="preserve"> and </w:t>
      </w:r>
      <w:r w:rsidR="00913883" w:rsidRPr="00167499">
        <w:rPr>
          <w:rFonts w:ascii="Times New Roman" w:hAnsi="Times New Roman" w:cs="Times New Roman"/>
          <w:lang w:val="en-GB"/>
        </w:rPr>
        <w:t>cultures</w:t>
      </w:r>
      <w:r w:rsidR="006C36BD" w:rsidRPr="00167499">
        <w:rPr>
          <w:rFonts w:ascii="Times New Roman" w:hAnsi="Times New Roman" w:cs="Times New Roman"/>
          <w:lang w:val="en-GB"/>
        </w:rPr>
        <w:t xml:space="preserve"> a</w:t>
      </w:r>
      <w:r w:rsidR="00F27D6A" w:rsidRPr="00167499">
        <w:rPr>
          <w:rFonts w:ascii="Times New Roman" w:hAnsi="Times New Roman" w:cs="Times New Roman"/>
          <w:lang w:val="en-GB"/>
        </w:rPr>
        <w:t>re</w:t>
      </w:r>
      <w:r w:rsidR="006C36BD" w:rsidRPr="00167499">
        <w:rPr>
          <w:rFonts w:ascii="Times New Roman" w:hAnsi="Times New Roman" w:cs="Times New Roman"/>
          <w:lang w:val="en-GB"/>
        </w:rPr>
        <w:t xml:space="preserve"> </w:t>
      </w:r>
      <w:r w:rsidR="00060BBD">
        <w:rPr>
          <w:rFonts w:ascii="Times New Roman" w:hAnsi="Times New Roman" w:cs="Times New Roman"/>
          <w:lang w:val="en-GB"/>
        </w:rPr>
        <w:t xml:space="preserve">often </w:t>
      </w:r>
      <w:r w:rsidR="00167499">
        <w:rPr>
          <w:rFonts w:ascii="Times New Roman" w:hAnsi="Times New Roman" w:cs="Times New Roman"/>
          <w:lang w:val="en-GB"/>
        </w:rPr>
        <w:t>offered as</w:t>
      </w:r>
      <w:r w:rsidR="006C36BD" w:rsidRPr="00167499">
        <w:rPr>
          <w:rFonts w:ascii="Times New Roman" w:hAnsi="Times New Roman" w:cs="Times New Roman"/>
          <w:lang w:val="en-GB"/>
        </w:rPr>
        <w:t xml:space="preserve"> </w:t>
      </w:r>
      <w:r w:rsidR="008D7C6E" w:rsidRPr="00167499">
        <w:rPr>
          <w:rFonts w:ascii="Times New Roman" w:hAnsi="Times New Roman" w:cs="Times New Roman"/>
          <w:lang w:val="en-GB"/>
        </w:rPr>
        <w:t>current explanations</w:t>
      </w:r>
      <w:r w:rsidR="0041375E" w:rsidRPr="00167499">
        <w:rPr>
          <w:rFonts w:ascii="Times New Roman" w:hAnsi="Times New Roman" w:cs="Times New Roman"/>
          <w:lang w:val="en-GB"/>
        </w:rPr>
        <w:t xml:space="preserve"> (</w:t>
      </w:r>
      <w:r w:rsidR="00A85676">
        <w:rPr>
          <w:rFonts w:ascii="Times New Roman" w:hAnsi="Times New Roman" w:cs="Times New Roman"/>
          <w:lang w:val="en-GB"/>
        </w:rPr>
        <w:t xml:space="preserve">Vassilopoulou et al., </w:t>
      </w:r>
      <w:r w:rsidR="00AB34BA">
        <w:rPr>
          <w:rFonts w:ascii="Times New Roman" w:hAnsi="Times New Roman" w:cs="Times New Roman"/>
          <w:lang w:val="en-GB"/>
        </w:rPr>
        <w:t>2022</w:t>
      </w:r>
      <w:r w:rsidR="0041375E" w:rsidRPr="00167499">
        <w:rPr>
          <w:rFonts w:ascii="Times New Roman" w:hAnsi="Times New Roman" w:cs="Times New Roman"/>
          <w:lang w:val="en-GB"/>
        </w:rPr>
        <w:t>)</w:t>
      </w:r>
      <w:r w:rsidR="00617361" w:rsidRPr="00167499">
        <w:rPr>
          <w:rFonts w:ascii="Times New Roman" w:hAnsi="Times New Roman" w:cs="Times New Roman"/>
          <w:lang w:val="en-GB"/>
        </w:rPr>
        <w:t>. R</w:t>
      </w:r>
      <w:r w:rsidR="000A34CC" w:rsidRPr="00167499">
        <w:rPr>
          <w:rFonts w:ascii="Times New Roman" w:hAnsi="Times New Roman" w:cs="Times New Roman"/>
          <w:lang w:val="en-GB"/>
        </w:rPr>
        <w:t>is</w:t>
      </w:r>
      <w:r w:rsidR="00617361" w:rsidRPr="00167499">
        <w:rPr>
          <w:rFonts w:ascii="Times New Roman" w:hAnsi="Times New Roman" w:cs="Times New Roman"/>
          <w:lang w:val="en-GB"/>
        </w:rPr>
        <w:t>berg</w:t>
      </w:r>
      <w:r w:rsidR="000A34CC" w:rsidRPr="00167499">
        <w:rPr>
          <w:rFonts w:ascii="Times New Roman" w:hAnsi="Times New Roman" w:cs="Times New Roman"/>
          <w:lang w:val="en-GB"/>
        </w:rPr>
        <w:t xml:space="preserve"> &amp; Romani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E60C5E" w:rsidRPr="00167499">
        <w:rPr>
          <w:rFonts w:ascii="Times New Roman" w:hAnsi="Times New Roman" w:cs="Times New Roman"/>
          <w:lang w:val="en-GB"/>
        </w:rPr>
        <w:t>(2023)</w:t>
      </w:r>
      <w:r w:rsidR="006C36BD" w:rsidRPr="00167499">
        <w:rPr>
          <w:rFonts w:ascii="Times New Roman" w:hAnsi="Times New Roman" w:cs="Times New Roman"/>
          <w:lang w:val="en-GB"/>
        </w:rPr>
        <w:t xml:space="preserve"> </w:t>
      </w:r>
      <w:r w:rsidR="0020383F">
        <w:rPr>
          <w:rFonts w:ascii="Times New Roman" w:hAnsi="Times New Roman" w:cs="Times New Roman"/>
          <w:lang w:val="en-GB"/>
        </w:rPr>
        <w:t>point</w:t>
      </w:r>
      <w:r w:rsidR="006C36BD" w:rsidRPr="00167499">
        <w:rPr>
          <w:rFonts w:ascii="Times New Roman" w:hAnsi="Times New Roman" w:cs="Times New Roman"/>
          <w:lang w:val="en-GB"/>
        </w:rPr>
        <w:t xml:space="preserve"> to</w:t>
      </w:r>
      <w:r w:rsidR="00E60C5E" w:rsidRPr="00167499">
        <w:rPr>
          <w:rFonts w:ascii="Times New Roman" w:hAnsi="Times New Roman" w:cs="Times New Roman"/>
          <w:lang w:val="en-GB"/>
        </w:rPr>
        <w:t xml:space="preserve"> </w:t>
      </w:r>
      <w:r w:rsidR="00F27D6A" w:rsidRPr="00167499">
        <w:rPr>
          <w:rFonts w:ascii="Times New Roman" w:hAnsi="Times New Roman" w:cs="Times New Roman"/>
          <w:lang w:val="en-GB"/>
        </w:rPr>
        <w:t xml:space="preserve">migrants’ </w:t>
      </w:r>
      <w:r w:rsidR="001A2223" w:rsidRPr="00167499">
        <w:rPr>
          <w:rFonts w:ascii="Times New Roman" w:hAnsi="Times New Roman" w:cs="Times New Roman"/>
          <w:lang w:val="en-GB"/>
        </w:rPr>
        <w:t xml:space="preserve">lack of </w:t>
      </w:r>
      <w:r w:rsidR="000A34CC" w:rsidRPr="00167499">
        <w:rPr>
          <w:rFonts w:ascii="Times New Roman" w:hAnsi="Times New Roman" w:cs="Times New Roman"/>
          <w:lang w:val="en-GB"/>
        </w:rPr>
        <w:t>“</w:t>
      </w:r>
      <w:r w:rsidR="0020383F">
        <w:rPr>
          <w:rFonts w:ascii="Times New Roman" w:hAnsi="Times New Roman" w:cs="Times New Roman"/>
          <w:lang w:val="en-GB"/>
        </w:rPr>
        <w:t>organisational</w:t>
      </w:r>
      <w:r w:rsidR="000A34CC" w:rsidRPr="00167499">
        <w:rPr>
          <w:rFonts w:ascii="Times New Roman" w:hAnsi="Times New Roman" w:cs="Times New Roman"/>
          <w:lang w:val="en-GB"/>
        </w:rPr>
        <w:t xml:space="preserve"> fit”,</w:t>
      </w:r>
      <w:r w:rsidR="006C36BD" w:rsidRPr="00167499">
        <w:rPr>
          <w:rFonts w:ascii="Times New Roman" w:hAnsi="Times New Roman" w:cs="Times New Roman"/>
          <w:lang w:val="en-GB"/>
        </w:rPr>
        <w:t xml:space="preserve"> that is,</w:t>
      </w:r>
      <w:r w:rsidR="000A34CC" w:rsidRPr="00167499">
        <w:rPr>
          <w:rFonts w:ascii="Times New Roman" w:hAnsi="Times New Roman" w:cs="Times New Roman"/>
          <w:lang w:val="en-GB"/>
        </w:rPr>
        <w:t xml:space="preserve"> </w:t>
      </w:r>
      <w:r w:rsidR="00617361" w:rsidRPr="00167499">
        <w:rPr>
          <w:rFonts w:ascii="Times New Roman" w:hAnsi="Times New Roman" w:cs="Times New Roman"/>
          <w:lang w:val="en-GB"/>
        </w:rPr>
        <w:t xml:space="preserve">the extent </w:t>
      </w:r>
      <w:r w:rsidR="000A34CC" w:rsidRPr="00167499">
        <w:rPr>
          <w:rFonts w:ascii="Times New Roman" w:hAnsi="Times New Roman" w:cs="Times New Roman"/>
          <w:lang w:val="en-GB"/>
        </w:rPr>
        <w:t>to which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F27D6A" w:rsidRPr="00167499">
        <w:rPr>
          <w:rFonts w:ascii="Times New Roman" w:hAnsi="Times New Roman" w:cs="Times New Roman"/>
          <w:lang w:val="en-GB"/>
        </w:rPr>
        <w:t>they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6C36BD" w:rsidRPr="00167499">
        <w:rPr>
          <w:rFonts w:ascii="Times New Roman" w:hAnsi="Times New Roman" w:cs="Times New Roman"/>
          <w:lang w:val="en-GB"/>
        </w:rPr>
        <w:t xml:space="preserve">are </w:t>
      </w:r>
      <w:r w:rsidR="00617361" w:rsidRPr="00167499">
        <w:rPr>
          <w:rFonts w:ascii="Times New Roman" w:hAnsi="Times New Roman" w:cs="Times New Roman"/>
          <w:lang w:val="en-GB"/>
        </w:rPr>
        <w:t xml:space="preserve">perceived </w:t>
      </w:r>
      <w:r w:rsidR="00614755" w:rsidRPr="00167499">
        <w:rPr>
          <w:rFonts w:ascii="Times New Roman" w:hAnsi="Times New Roman" w:cs="Times New Roman"/>
          <w:lang w:val="en-GB"/>
        </w:rPr>
        <w:t>as</w:t>
      </w:r>
      <w:r w:rsidR="00617361" w:rsidRPr="00167499">
        <w:rPr>
          <w:rFonts w:ascii="Times New Roman" w:hAnsi="Times New Roman" w:cs="Times New Roman"/>
          <w:lang w:val="en-GB"/>
        </w:rPr>
        <w:t xml:space="preserve"> </w:t>
      </w:r>
      <w:r w:rsidR="006C36BD" w:rsidRPr="00167499">
        <w:rPr>
          <w:rFonts w:ascii="Times New Roman" w:hAnsi="Times New Roman" w:cs="Times New Roman"/>
          <w:lang w:val="en-GB"/>
        </w:rPr>
        <w:t>“</w:t>
      </w:r>
      <w:r w:rsidR="00617361" w:rsidRPr="00167499">
        <w:rPr>
          <w:rFonts w:ascii="Times New Roman" w:hAnsi="Times New Roman" w:cs="Times New Roman"/>
          <w:lang w:val="en-GB"/>
        </w:rPr>
        <w:t>norma</w:t>
      </w:r>
      <w:r w:rsidR="006C36BD" w:rsidRPr="00167499">
        <w:rPr>
          <w:rFonts w:ascii="Times New Roman" w:hAnsi="Times New Roman" w:cs="Times New Roman"/>
          <w:lang w:val="en-GB"/>
        </w:rPr>
        <w:t xml:space="preserve">l” </w:t>
      </w:r>
      <w:r w:rsidR="00906973" w:rsidRPr="00167499">
        <w:rPr>
          <w:rFonts w:ascii="Times New Roman" w:hAnsi="Times New Roman" w:cs="Times New Roman"/>
          <w:lang w:val="en-GB"/>
        </w:rPr>
        <w:t xml:space="preserve">and not a deviation </w:t>
      </w:r>
      <w:r w:rsidR="006C36BD" w:rsidRPr="00167499">
        <w:rPr>
          <w:rFonts w:ascii="Times New Roman" w:hAnsi="Times New Roman" w:cs="Times New Roman"/>
          <w:lang w:val="en-GB"/>
        </w:rPr>
        <w:t xml:space="preserve">compared to other employees, as a key explanation for discriminatory practices. </w:t>
      </w:r>
      <w:r w:rsidRPr="00167499">
        <w:rPr>
          <w:rFonts w:ascii="Times New Roman" w:hAnsi="Times New Roman" w:cs="Times New Roman"/>
          <w:lang w:val="en-GB"/>
        </w:rPr>
        <w:t xml:space="preserve">Thus, </w:t>
      </w:r>
      <w:r w:rsidR="0020383F">
        <w:rPr>
          <w:rFonts w:ascii="Times New Roman" w:hAnsi="Times New Roman" w:cs="Times New Roman"/>
          <w:lang w:val="en-GB"/>
        </w:rPr>
        <w:t>organisations</w:t>
      </w:r>
      <w:r w:rsidRPr="00167499">
        <w:rPr>
          <w:rFonts w:ascii="Times New Roman" w:hAnsi="Times New Roman" w:cs="Times New Roman"/>
          <w:lang w:val="en-GB"/>
        </w:rPr>
        <w:t xml:space="preserve"> fail to value and take advantage of the diversity that migrants can bring to the organisation.</w:t>
      </w:r>
    </w:p>
    <w:p w14:paraId="7F21BCF8" w14:textId="657D51B4" w:rsidR="00E60C5E" w:rsidRPr="00167499" w:rsidRDefault="00A8647A" w:rsidP="002636AE">
      <w:pPr>
        <w:jc w:val="both"/>
        <w:rPr>
          <w:rFonts w:ascii="Times New Roman" w:hAnsi="Times New Roman" w:cs="Times New Roman"/>
          <w:lang w:val="en-GB"/>
        </w:rPr>
      </w:pPr>
      <w:r w:rsidRPr="00167499">
        <w:rPr>
          <w:rFonts w:ascii="Times New Roman" w:hAnsi="Times New Roman" w:cs="Times New Roman"/>
          <w:lang w:val="en-GB"/>
        </w:rPr>
        <w:t xml:space="preserve">At the </w:t>
      </w:r>
      <w:r w:rsidR="006C36BD" w:rsidRPr="00167499">
        <w:rPr>
          <w:rFonts w:ascii="Times New Roman" w:hAnsi="Times New Roman" w:cs="Times New Roman"/>
          <w:lang w:val="en-GB"/>
        </w:rPr>
        <w:t xml:space="preserve">societal level, </w:t>
      </w:r>
      <w:r w:rsidR="00114F31">
        <w:rPr>
          <w:rFonts w:ascii="Times New Roman" w:hAnsi="Times New Roman" w:cs="Times New Roman"/>
          <w:lang w:val="en-GB"/>
        </w:rPr>
        <w:t xml:space="preserve">the </w:t>
      </w:r>
      <w:r w:rsidR="006C36BD" w:rsidRPr="00167499">
        <w:rPr>
          <w:rFonts w:ascii="Times New Roman" w:hAnsi="Times New Roman" w:cs="Times New Roman"/>
          <w:lang w:val="en-GB"/>
        </w:rPr>
        <w:t>work</w:t>
      </w:r>
      <w:r w:rsidR="005200FC" w:rsidRPr="00167499">
        <w:rPr>
          <w:rFonts w:ascii="Times New Roman" w:hAnsi="Times New Roman" w:cs="Times New Roman"/>
          <w:lang w:val="en-GB"/>
        </w:rPr>
        <w:t xml:space="preserve"> </w:t>
      </w:r>
      <w:r w:rsidR="006C36BD" w:rsidRPr="00167499">
        <w:rPr>
          <w:rFonts w:ascii="Times New Roman" w:hAnsi="Times New Roman" w:cs="Times New Roman"/>
          <w:lang w:val="en-GB"/>
        </w:rPr>
        <w:t xml:space="preserve">inclusion of migrants </w:t>
      </w:r>
      <w:r w:rsidR="00906973" w:rsidRPr="00167499">
        <w:rPr>
          <w:rFonts w:ascii="Times New Roman" w:hAnsi="Times New Roman" w:cs="Times New Roman"/>
          <w:lang w:val="en-GB"/>
        </w:rPr>
        <w:t>is</w:t>
      </w:r>
      <w:r w:rsidR="006C36BD" w:rsidRPr="00167499">
        <w:rPr>
          <w:rFonts w:ascii="Times New Roman" w:hAnsi="Times New Roman" w:cs="Times New Roman"/>
          <w:lang w:val="en-GB"/>
        </w:rPr>
        <w:t xml:space="preserve"> dependent on </w:t>
      </w:r>
      <w:r w:rsidRPr="00167499">
        <w:rPr>
          <w:rFonts w:ascii="Times New Roman" w:hAnsi="Times New Roman" w:cs="Times New Roman"/>
          <w:lang w:val="en-GB"/>
        </w:rPr>
        <w:t>poli</w:t>
      </w:r>
      <w:r w:rsidR="006C36BD" w:rsidRPr="00167499">
        <w:rPr>
          <w:rFonts w:ascii="Times New Roman" w:hAnsi="Times New Roman" w:cs="Times New Roman"/>
          <w:lang w:val="en-GB"/>
        </w:rPr>
        <w:t>tics</w:t>
      </w:r>
      <w:r w:rsidRPr="00167499">
        <w:rPr>
          <w:rFonts w:ascii="Times New Roman" w:hAnsi="Times New Roman" w:cs="Times New Roman"/>
          <w:lang w:val="en-GB"/>
        </w:rPr>
        <w:t xml:space="preserve"> </w:t>
      </w:r>
      <w:r w:rsidR="006C36BD" w:rsidRPr="00167499">
        <w:rPr>
          <w:rFonts w:ascii="Times New Roman" w:hAnsi="Times New Roman" w:cs="Times New Roman"/>
          <w:lang w:val="en-GB"/>
        </w:rPr>
        <w:t>an</w:t>
      </w:r>
      <w:r w:rsidR="005200FC" w:rsidRPr="00167499">
        <w:rPr>
          <w:rFonts w:ascii="Times New Roman" w:hAnsi="Times New Roman" w:cs="Times New Roman"/>
          <w:lang w:val="en-GB"/>
        </w:rPr>
        <w:t>d</w:t>
      </w:r>
      <w:r w:rsidR="00E60C5E" w:rsidRPr="00167499">
        <w:rPr>
          <w:rFonts w:ascii="Times New Roman" w:hAnsi="Times New Roman" w:cs="Times New Roman"/>
          <w:lang w:val="en-GB"/>
        </w:rPr>
        <w:t xml:space="preserve"> </w:t>
      </w:r>
      <w:r w:rsidR="0033508D" w:rsidRPr="00167499">
        <w:rPr>
          <w:rFonts w:ascii="Times New Roman" w:hAnsi="Times New Roman" w:cs="Times New Roman"/>
          <w:lang w:val="en-GB"/>
        </w:rPr>
        <w:t>entitlement rights</w:t>
      </w:r>
      <w:r w:rsidR="00E60C5E" w:rsidRPr="00167499">
        <w:rPr>
          <w:rFonts w:ascii="Times New Roman" w:hAnsi="Times New Roman" w:cs="Times New Roman"/>
          <w:lang w:val="en-GB"/>
        </w:rPr>
        <w:t xml:space="preserve"> as well as </w:t>
      </w:r>
      <w:r w:rsidR="00D1204D" w:rsidRPr="00167499">
        <w:rPr>
          <w:rFonts w:ascii="Times New Roman" w:hAnsi="Times New Roman" w:cs="Times New Roman"/>
          <w:lang w:val="en-GB"/>
        </w:rPr>
        <w:t>different</w:t>
      </w:r>
      <w:r w:rsidR="006C36BD" w:rsidRPr="00167499">
        <w:rPr>
          <w:rFonts w:ascii="Times New Roman" w:hAnsi="Times New Roman" w:cs="Times New Roman"/>
          <w:lang w:val="en-GB"/>
        </w:rPr>
        <w:t xml:space="preserve"> </w:t>
      </w:r>
      <w:r w:rsidR="00D1204D" w:rsidRPr="00167499">
        <w:rPr>
          <w:rFonts w:ascii="Times New Roman" w:hAnsi="Times New Roman" w:cs="Times New Roman"/>
          <w:lang w:val="en-GB"/>
        </w:rPr>
        <w:t xml:space="preserve">support </w:t>
      </w:r>
      <w:r w:rsidR="005200FC" w:rsidRPr="00167499">
        <w:rPr>
          <w:rFonts w:ascii="Times New Roman" w:hAnsi="Times New Roman" w:cs="Times New Roman"/>
          <w:lang w:val="en-GB"/>
        </w:rPr>
        <w:t>programs</w:t>
      </w:r>
      <w:r w:rsidR="00D007F7">
        <w:rPr>
          <w:rFonts w:ascii="Times New Roman" w:hAnsi="Times New Roman" w:cs="Times New Roman"/>
          <w:lang w:val="en-GB"/>
        </w:rPr>
        <w:t xml:space="preserve">. </w:t>
      </w:r>
      <w:r w:rsidR="00D1204D" w:rsidRPr="00167499">
        <w:rPr>
          <w:rFonts w:ascii="Times New Roman" w:hAnsi="Times New Roman" w:cs="Times New Roman"/>
          <w:lang w:val="en-GB"/>
        </w:rPr>
        <w:t>In general, r</w:t>
      </w:r>
      <w:r w:rsidR="0033508D" w:rsidRPr="00167499">
        <w:rPr>
          <w:rFonts w:ascii="Times New Roman" w:hAnsi="Times New Roman" w:cs="Times New Roman"/>
          <w:lang w:val="en-GB"/>
        </w:rPr>
        <w:t>esearch suggests that p</w:t>
      </w:r>
      <w:r w:rsidRPr="00167499">
        <w:rPr>
          <w:rFonts w:ascii="Times New Roman" w:hAnsi="Times New Roman" w:cs="Times New Roman"/>
          <w:lang w:val="en-GB"/>
        </w:rPr>
        <w:t>o</w:t>
      </w:r>
      <w:r w:rsidR="00E60C5E" w:rsidRPr="00167499">
        <w:rPr>
          <w:rFonts w:ascii="Times New Roman" w:hAnsi="Times New Roman" w:cs="Times New Roman"/>
          <w:lang w:val="en-GB"/>
        </w:rPr>
        <w:t>li</w:t>
      </w:r>
      <w:r w:rsidR="00D1204D" w:rsidRPr="00167499">
        <w:rPr>
          <w:rFonts w:ascii="Times New Roman" w:hAnsi="Times New Roman" w:cs="Times New Roman"/>
          <w:lang w:val="en-GB"/>
        </w:rPr>
        <w:t>tics is essential to</w:t>
      </w:r>
      <w:r w:rsidR="00E60C5E" w:rsidRPr="00167499">
        <w:rPr>
          <w:rFonts w:ascii="Times New Roman" w:hAnsi="Times New Roman" w:cs="Times New Roman"/>
          <w:lang w:val="en-GB"/>
        </w:rPr>
        <w:t xml:space="preserve"> ensure access to rights, opportunities, and services to tackle the challenges migrants face</w:t>
      </w:r>
      <w:r w:rsidR="00D1204D" w:rsidRPr="00167499">
        <w:rPr>
          <w:rFonts w:ascii="Times New Roman" w:hAnsi="Times New Roman" w:cs="Times New Roman"/>
          <w:lang w:val="en-GB"/>
        </w:rPr>
        <w:t xml:space="preserve"> </w:t>
      </w:r>
      <w:r w:rsidR="00930BEB">
        <w:rPr>
          <w:rFonts w:ascii="Times New Roman" w:hAnsi="Times New Roman" w:cs="Times New Roman"/>
          <w:lang w:val="en-GB"/>
        </w:rPr>
        <w:t>in employment</w:t>
      </w:r>
      <w:r w:rsidR="00E60C5E" w:rsidRPr="00167499">
        <w:rPr>
          <w:rFonts w:ascii="Times New Roman" w:hAnsi="Times New Roman" w:cs="Times New Roman"/>
          <w:lang w:val="en-GB"/>
        </w:rPr>
        <w:t xml:space="preserve"> (DeConi</w:t>
      </w:r>
      <w:r w:rsidR="0055024C">
        <w:rPr>
          <w:rFonts w:ascii="Times New Roman" w:hAnsi="Times New Roman" w:cs="Times New Roman"/>
          <w:lang w:val="en-GB"/>
        </w:rPr>
        <w:t>n</w:t>
      </w:r>
      <w:r w:rsidR="00E60C5E" w:rsidRPr="00167499">
        <w:rPr>
          <w:rFonts w:ascii="Times New Roman" w:hAnsi="Times New Roman" w:cs="Times New Roman"/>
          <w:lang w:val="en-GB"/>
        </w:rPr>
        <w:t xml:space="preserve">ck and Solano, 2023). </w:t>
      </w:r>
      <w:r w:rsidR="00906973" w:rsidRPr="00167499">
        <w:rPr>
          <w:rFonts w:ascii="Times New Roman" w:hAnsi="Times New Roman" w:cs="Times New Roman"/>
          <w:lang w:val="en-GB"/>
        </w:rPr>
        <w:t xml:space="preserve">Ongoing wars and rising conflicts continuously </w:t>
      </w:r>
      <w:r w:rsidR="0020383F">
        <w:rPr>
          <w:rFonts w:ascii="Times New Roman" w:hAnsi="Times New Roman" w:cs="Times New Roman"/>
          <w:lang w:val="en-GB"/>
        </w:rPr>
        <w:t>destabilise</w:t>
      </w:r>
      <w:r w:rsidR="00906973" w:rsidRPr="00167499">
        <w:rPr>
          <w:rFonts w:ascii="Times New Roman" w:hAnsi="Times New Roman" w:cs="Times New Roman"/>
          <w:lang w:val="en-GB"/>
        </w:rPr>
        <w:t xml:space="preserve"> countries and regions and </w:t>
      </w:r>
      <w:r w:rsidR="00906973" w:rsidRPr="00167499">
        <w:rPr>
          <w:rFonts w:ascii="Times New Roman" w:hAnsi="Times New Roman" w:cs="Times New Roman"/>
          <w:lang w:val="en-GB"/>
        </w:rPr>
        <w:lastRenderedPageBreak/>
        <w:t xml:space="preserve">result in a rise in migration in general. At the same time, </w:t>
      </w:r>
      <w:r w:rsidR="00906973" w:rsidRPr="00167499">
        <w:rPr>
          <w:rFonts w:ascii="Times New Roman" w:hAnsi="Times New Roman" w:cs="Times New Roman"/>
          <w:lang w:val="en-US"/>
        </w:rPr>
        <w:t xml:space="preserve">nationalism and right-wing populism </w:t>
      </w:r>
      <w:r w:rsidR="00114F31">
        <w:rPr>
          <w:rFonts w:ascii="Times New Roman" w:hAnsi="Times New Roman" w:cs="Times New Roman"/>
          <w:lang w:val="en-US"/>
        </w:rPr>
        <w:t>are</w:t>
      </w:r>
      <w:r w:rsidR="00906973" w:rsidRPr="00167499">
        <w:rPr>
          <w:rFonts w:ascii="Times New Roman" w:hAnsi="Times New Roman" w:cs="Times New Roman"/>
          <w:lang w:val="en-US"/>
        </w:rPr>
        <w:t xml:space="preserve"> on the rise in </w:t>
      </w:r>
      <w:r w:rsidR="00FE66AC">
        <w:rPr>
          <w:rFonts w:ascii="Times New Roman" w:hAnsi="Times New Roman" w:cs="Times New Roman"/>
          <w:lang w:val="en-US"/>
        </w:rPr>
        <w:t xml:space="preserve">many </w:t>
      </w:r>
      <w:r w:rsidR="00114F31">
        <w:rPr>
          <w:rFonts w:ascii="Times New Roman" w:hAnsi="Times New Roman" w:cs="Times New Roman"/>
          <w:lang w:val="en-US"/>
        </w:rPr>
        <w:t>Western</w:t>
      </w:r>
      <w:r w:rsidR="00906973" w:rsidRPr="00167499">
        <w:rPr>
          <w:rFonts w:ascii="Times New Roman" w:hAnsi="Times New Roman" w:cs="Times New Roman"/>
          <w:lang w:val="en-US"/>
        </w:rPr>
        <w:t xml:space="preserve"> countries, illuminating that inclusion of migrants is by far not a universal and undisputed goal shared by all countries and citizens (</w:t>
      </w:r>
      <w:r w:rsidR="00AB34BA">
        <w:rPr>
          <w:rFonts w:ascii="Times New Roman" w:hAnsi="Times New Roman" w:cs="Times New Roman"/>
          <w:lang w:val="en-GB"/>
        </w:rPr>
        <w:t xml:space="preserve">Vassilopoulou et al., 2022; </w:t>
      </w:r>
      <w:r w:rsidR="00906973" w:rsidRPr="00167499">
        <w:rPr>
          <w:rFonts w:ascii="Times New Roman" w:hAnsi="Times New Roman" w:cs="Times New Roman"/>
          <w:lang w:val="en-US"/>
        </w:rPr>
        <w:t>Ferdman, 2018; Ng &amp; Stamper, 2018; Muis &amp; Immerzeel, 2017).</w:t>
      </w:r>
    </w:p>
    <w:p w14:paraId="4D5BBB33" w14:textId="5A049CF4" w:rsidR="00E60C5E" w:rsidRPr="00167499" w:rsidRDefault="00906973" w:rsidP="002636AE">
      <w:p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GB"/>
        </w:rPr>
        <w:t>P</w:t>
      </w:r>
      <w:r w:rsidR="00E60C5E" w:rsidRPr="00167499">
        <w:rPr>
          <w:rFonts w:ascii="Times New Roman" w:hAnsi="Times New Roman" w:cs="Times New Roman"/>
          <w:lang w:val="en-GB"/>
        </w:rPr>
        <w:t xml:space="preserve">olicies </w:t>
      </w:r>
      <w:r w:rsidRPr="00167499">
        <w:rPr>
          <w:rFonts w:ascii="Times New Roman" w:hAnsi="Times New Roman" w:cs="Times New Roman"/>
          <w:lang w:val="en-GB"/>
        </w:rPr>
        <w:t xml:space="preserve">also </w:t>
      </w:r>
      <w:r w:rsidR="00E60C5E" w:rsidRPr="00167499">
        <w:rPr>
          <w:rFonts w:ascii="Times New Roman" w:hAnsi="Times New Roman" w:cs="Times New Roman"/>
          <w:lang w:val="en-GB"/>
        </w:rPr>
        <w:t xml:space="preserve">vary due </w:t>
      </w:r>
      <w:r w:rsidR="00AC007B" w:rsidRPr="00167499">
        <w:rPr>
          <w:rFonts w:ascii="Times New Roman" w:hAnsi="Times New Roman" w:cs="Times New Roman"/>
          <w:lang w:val="en-GB"/>
        </w:rPr>
        <w:t>to</w:t>
      </w:r>
      <w:r w:rsidR="0056224D" w:rsidRPr="00167499">
        <w:rPr>
          <w:rFonts w:ascii="Times New Roman" w:hAnsi="Times New Roman" w:cs="Times New Roman"/>
          <w:lang w:val="en-GB"/>
        </w:rPr>
        <w:t xml:space="preserve"> specific</w:t>
      </w:r>
      <w:r w:rsidR="00AC007B" w:rsidRPr="00167499">
        <w:rPr>
          <w:rFonts w:ascii="Times New Roman" w:hAnsi="Times New Roman" w:cs="Times New Roman"/>
          <w:lang w:val="en-GB"/>
        </w:rPr>
        <w:t xml:space="preserve"> characteristics of countries, including</w:t>
      </w:r>
      <w:r w:rsidR="00E60C5E" w:rsidRPr="00167499">
        <w:rPr>
          <w:rFonts w:ascii="Times New Roman" w:hAnsi="Times New Roman" w:cs="Times New Roman"/>
          <w:lang w:val="en-GB"/>
        </w:rPr>
        <w:t xml:space="preserve"> governance regimes or types of welfare states. </w:t>
      </w:r>
      <w:r w:rsidR="00731E04" w:rsidRPr="00167499">
        <w:rPr>
          <w:rFonts w:ascii="Times New Roman" w:hAnsi="Times New Roman" w:cs="Times New Roman"/>
          <w:lang w:val="en-GB"/>
        </w:rPr>
        <w:t>Esping-Andersen's (1990)</w:t>
      </w:r>
      <w:r w:rsidR="00E60C5E" w:rsidRPr="00167499">
        <w:rPr>
          <w:rFonts w:ascii="Times New Roman" w:hAnsi="Times New Roman" w:cs="Times New Roman"/>
          <w:lang w:val="en-GB"/>
        </w:rPr>
        <w:t xml:space="preserve"> seminal work on the classification of contemporary </w:t>
      </w:r>
      <w:r w:rsidR="00FF0907" w:rsidRPr="00167499">
        <w:rPr>
          <w:rFonts w:ascii="Times New Roman" w:hAnsi="Times New Roman" w:cs="Times New Roman"/>
          <w:lang w:val="en-GB"/>
        </w:rPr>
        <w:t>Western</w:t>
      </w:r>
      <w:r w:rsidR="00E60C5E" w:rsidRPr="00167499">
        <w:rPr>
          <w:rFonts w:ascii="Times New Roman" w:hAnsi="Times New Roman" w:cs="Times New Roman"/>
          <w:lang w:val="en-GB"/>
        </w:rPr>
        <w:t xml:space="preserve"> welfare states </w:t>
      </w:r>
      <w:r w:rsidR="00FF0907" w:rsidRPr="00167499">
        <w:rPr>
          <w:rFonts w:ascii="Times New Roman" w:hAnsi="Times New Roman" w:cs="Times New Roman"/>
          <w:lang w:val="en-GB"/>
        </w:rPr>
        <w:t>outlines</w:t>
      </w:r>
      <w:r w:rsidR="00E60C5E" w:rsidRPr="00167499">
        <w:rPr>
          <w:rFonts w:ascii="Times New Roman" w:hAnsi="Times New Roman" w:cs="Times New Roman"/>
          <w:lang w:val="en-GB"/>
        </w:rPr>
        <w:t xml:space="preserve"> three types, i.e. liberal regimes, conservative regimes</w:t>
      </w:r>
      <w:r w:rsidR="00FF0907" w:rsidRPr="00167499">
        <w:rPr>
          <w:rFonts w:ascii="Times New Roman" w:hAnsi="Times New Roman" w:cs="Times New Roman"/>
          <w:lang w:val="en-GB"/>
        </w:rPr>
        <w:t>,</w:t>
      </w:r>
      <w:r w:rsidR="00E60C5E" w:rsidRPr="00167499">
        <w:rPr>
          <w:rFonts w:ascii="Times New Roman" w:hAnsi="Times New Roman" w:cs="Times New Roman"/>
          <w:lang w:val="en-GB"/>
        </w:rPr>
        <w:t xml:space="preserve"> and social-democratic or universalistic regimes. Although these types are still </w:t>
      </w:r>
      <w:r w:rsidR="0033508D" w:rsidRPr="00167499">
        <w:rPr>
          <w:rFonts w:ascii="Times New Roman" w:hAnsi="Times New Roman" w:cs="Times New Roman"/>
          <w:lang w:val="en-GB"/>
        </w:rPr>
        <w:t xml:space="preserve">considered relevant for comparison, </w:t>
      </w:r>
      <w:r w:rsidR="00E60C5E" w:rsidRPr="00167499">
        <w:rPr>
          <w:rFonts w:ascii="Times New Roman" w:hAnsi="Times New Roman" w:cs="Times New Roman"/>
          <w:lang w:val="en-GB"/>
        </w:rPr>
        <w:t>the contexts of welfare states are undergoing major changes due to new forms of governance (e.g.</w:t>
      </w:r>
      <w:r w:rsidRPr="00167499">
        <w:rPr>
          <w:rFonts w:ascii="Times New Roman" w:hAnsi="Times New Roman" w:cs="Times New Roman"/>
          <w:lang w:val="en-GB"/>
        </w:rPr>
        <w:t>,</w:t>
      </w:r>
      <w:r w:rsidR="00E60C5E" w:rsidRPr="00167499">
        <w:rPr>
          <w:rFonts w:ascii="Times New Roman" w:hAnsi="Times New Roman" w:cs="Times New Roman"/>
          <w:lang w:val="en-GB"/>
        </w:rPr>
        <w:t xml:space="preserve"> </w:t>
      </w:r>
      <w:r w:rsidRPr="00167499">
        <w:rPr>
          <w:rFonts w:ascii="Times New Roman" w:hAnsi="Times New Roman" w:cs="Times New Roman"/>
          <w:lang w:val="en-GB"/>
        </w:rPr>
        <w:t xml:space="preserve">an increase in </w:t>
      </w:r>
      <w:r w:rsidR="00FF0907" w:rsidRPr="00167499">
        <w:rPr>
          <w:rFonts w:ascii="Times New Roman" w:hAnsi="Times New Roman" w:cs="Times New Roman"/>
          <w:lang w:val="en-GB"/>
        </w:rPr>
        <w:t>network</w:t>
      </w:r>
      <w:r w:rsidRPr="00167499">
        <w:rPr>
          <w:rFonts w:ascii="Times New Roman" w:hAnsi="Times New Roman" w:cs="Times New Roman"/>
          <w:lang w:val="en-GB"/>
        </w:rPr>
        <w:t xml:space="preserve"> organisations</w:t>
      </w:r>
      <w:r w:rsidR="009A2509" w:rsidRPr="00167499">
        <w:rPr>
          <w:rFonts w:ascii="Times New Roman" w:hAnsi="Times New Roman" w:cs="Times New Roman"/>
          <w:lang w:val="en-GB"/>
        </w:rPr>
        <w:t>/</w:t>
      </w:r>
      <w:r w:rsidR="00FF0907" w:rsidRPr="00167499">
        <w:rPr>
          <w:rFonts w:ascii="Times New Roman" w:hAnsi="Times New Roman" w:cs="Times New Roman"/>
          <w:lang w:val="en-GB"/>
        </w:rPr>
        <w:t xml:space="preserve">collaboration between </w:t>
      </w:r>
      <w:r w:rsidRPr="00167499">
        <w:rPr>
          <w:rFonts w:ascii="Times New Roman" w:hAnsi="Times New Roman" w:cs="Times New Roman"/>
          <w:lang w:val="en-GB"/>
        </w:rPr>
        <w:t>public</w:t>
      </w:r>
      <w:r w:rsidR="00FF0907" w:rsidRPr="00167499">
        <w:rPr>
          <w:rFonts w:ascii="Times New Roman" w:hAnsi="Times New Roman" w:cs="Times New Roman"/>
          <w:lang w:val="en-GB"/>
        </w:rPr>
        <w:t xml:space="preserve"> sector </w:t>
      </w:r>
      <w:r w:rsidR="009A2509" w:rsidRPr="00167499">
        <w:rPr>
          <w:rFonts w:ascii="Times New Roman" w:hAnsi="Times New Roman" w:cs="Times New Roman"/>
          <w:lang w:val="en-GB"/>
        </w:rPr>
        <w:t>organi</w:t>
      </w:r>
      <w:r w:rsidR="008E4BBC" w:rsidRPr="00167499">
        <w:rPr>
          <w:rFonts w:ascii="Times New Roman" w:hAnsi="Times New Roman" w:cs="Times New Roman"/>
          <w:lang w:val="en-GB"/>
        </w:rPr>
        <w:t>s</w:t>
      </w:r>
      <w:r w:rsidR="009A2509" w:rsidRPr="00167499">
        <w:rPr>
          <w:rFonts w:ascii="Times New Roman" w:hAnsi="Times New Roman" w:cs="Times New Roman"/>
          <w:lang w:val="en-GB"/>
        </w:rPr>
        <w:t>ations</w:t>
      </w:r>
      <w:r w:rsidR="00FF0907" w:rsidRPr="00167499">
        <w:rPr>
          <w:rFonts w:ascii="Times New Roman" w:hAnsi="Times New Roman" w:cs="Times New Roman"/>
          <w:lang w:val="en-GB"/>
        </w:rPr>
        <w:t xml:space="preserve"> and</w:t>
      </w:r>
      <w:r w:rsidR="00E60C5E" w:rsidRPr="00167499">
        <w:rPr>
          <w:rFonts w:ascii="Times New Roman" w:hAnsi="Times New Roman" w:cs="Times New Roman"/>
          <w:lang w:val="en-GB"/>
        </w:rPr>
        <w:t xml:space="preserve"> </w:t>
      </w:r>
      <w:r w:rsidR="00FF0907" w:rsidRPr="00167499">
        <w:rPr>
          <w:rFonts w:ascii="Times New Roman" w:hAnsi="Times New Roman" w:cs="Times New Roman"/>
          <w:lang w:val="en-GB"/>
        </w:rPr>
        <w:t xml:space="preserve">private and NGO </w:t>
      </w:r>
      <w:r w:rsidR="00E60C5E" w:rsidRPr="00167499">
        <w:rPr>
          <w:rFonts w:ascii="Times New Roman" w:hAnsi="Times New Roman" w:cs="Times New Roman"/>
          <w:lang w:val="en-GB"/>
        </w:rPr>
        <w:t>stakeholders</w:t>
      </w:r>
      <w:r w:rsidR="00FF0907" w:rsidRPr="00167499">
        <w:rPr>
          <w:rFonts w:ascii="Times New Roman" w:hAnsi="Times New Roman" w:cs="Times New Roman"/>
          <w:lang w:val="en-GB"/>
        </w:rPr>
        <w:t xml:space="preserve">). </w:t>
      </w:r>
    </w:p>
    <w:p w14:paraId="1B8BE696" w14:textId="3381BC29" w:rsidR="00B75B92" w:rsidRPr="00167499" w:rsidRDefault="0020383F" w:rsidP="002636A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These three levels – individual, </w:t>
      </w:r>
      <w:proofErr w:type="spellStart"/>
      <w:r>
        <w:rPr>
          <w:rFonts w:ascii="Times New Roman" w:hAnsi="Times New Roman" w:cs="Times New Roman"/>
          <w:lang w:val="en-US"/>
        </w:rPr>
        <w:t>organisational</w:t>
      </w:r>
      <w:proofErr w:type="spellEnd"/>
      <w:r>
        <w:rPr>
          <w:rFonts w:ascii="Times New Roman" w:hAnsi="Times New Roman" w:cs="Times New Roman"/>
          <w:lang w:val="en-US"/>
        </w:rPr>
        <w:t xml:space="preserve">, and policy/structural – are typically </w:t>
      </w:r>
      <w:r w:rsidR="009A2509" w:rsidRPr="00167499">
        <w:rPr>
          <w:rFonts w:ascii="Times New Roman" w:hAnsi="Times New Roman" w:cs="Times New Roman"/>
          <w:lang w:val="en-US"/>
        </w:rPr>
        <w:t>studied separately</w:t>
      </w:r>
      <w:r w:rsidR="00D1204D" w:rsidRPr="00167499">
        <w:rPr>
          <w:rFonts w:ascii="Times New Roman" w:hAnsi="Times New Roman" w:cs="Times New Roman"/>
          <w:lang w:val="en-US"/>
        </w:rPr>
        <w:t xml:space="preserve">. This is </w:t>
      </w:r>
      <w:r w:rsidR="00060BBD">
        <w:rPr>
          <w:rFonts w:ascii="Times New Roman" w:hAnsi="Times New Roman" w:cs="Times New Roman"/>
          <w:lang w:val="en-US"/>
        </w:rPr>
        <w:t>relevant</w:t>
      </w:r>
      <w:r w:rsidR="00D1204D" w:rsidRPr="00167499">
        <w:rPr>
          <w:rFonts w:ascii="Times New Roman" w:hAnsi="Times New Roman" w:cs="Times New Roman"/>
          <w:lang w:val="en-US"/>
        </w:rPr>
        <w:t xml:space="preserve">, but </w:t>
      </w:r>
      <w:r w:rsidR="00335FCF">
        <w:rPr>
          <w:rFonts w:ascii="Times New Roman" w:hAnsi="Times New Roman" w:cs="Times New Roman"/>
          <w:lang w:val="en-US"/>
        </w:rPr>
        <w:t>to broaden our understanding, there</w:t>
      </w:r>
      <w:r w:rsidR="00D1204D" w:rsidRPr="00167499">
        <w:rPr>
          <w:rFonts w:ascii="Times New Roman" w:hAnsi="Times New Roman" w:cs="Times New Roman"/>
          <w:lang w:val="en-US"/>
        </w:rPr>
        <w:t xml:space="preserve"> is</w:t>
      </w:r>
      <w:r w:rsidR="00930BEB">
        <w:rPr>
          <w:rFonts w:ascii="Times New Roman" w:hAnsi="Times New Roman" w:cs="Times New Roman"/>
          <w:lang w:val="en-US"/>
        </w:rPr>
        <w:t xml:space="preserve"> also </w:t>
      </w:r>
      <w:r w:rsidR="00D1204D" w:rsidRPr="00167499">
        <w:rPr>
          <w:rFonts w:ascii="Times New Roman" w:hAnsi="Times New Roman" w:cs="Times New Roman"/>
          <w:lang w:val="en-US"/>
        </w:rPr>
        <w:t xml:space="preserve">a </w:t>
      </w:r>
      <w:r w:rsidR="009A2509" w:rsidRPr="00167499">
        <w:rPr>
          <w:rFonts w:ascii="Times New Roman" w:hAnsi="Times New Roman" w:cs="Times New Roman"/>
          <w:lang w:val="en-US"/>
        </w:rPr>
        <w:t>need to</w:t>
      </w:r>
      <w:r w:rsidR="00D1204D" w:rsidRPr="00167499">
        <w:rPr>
          <w:rFonts w:ascii="Times New Roman" w:hAnsi="Times New Roman" w:cs="Times New Roman"/>
          <w:lang w:val="en-US"/>
        </w:rPr>
        <w:t xml:space="preserve"> explore the interplay between </w:t>
      </w:r>
      <w:r w:rsidR="00930BEB">
        <w:rPr>
          <w:rFonts w:ascii="Times New Roman" w:hAnsi="Times New Roman" w:cs="Times New Roman"/>
          <w:lang w:val="en-US"/>
        </w:rPr>
        <w:t xml:space="preserve">the levels </w:t>
      </w:r>
      <w:r w:rsidR="00D1204D" w:rsidRPr="00167499">
        <w:rPr>
          <w:rFonts w:ascii="Times New Roman" w:hAnsi="Times New Roman" w:cs="Times New Roman"/>
          <w:lang w:val="en-US"/>
        </w:rPr>
        <w:t xml:space="preserve">and how they are interconnected. </w:t>
      </w:r>
      <w:r w:rsidR="0056224D" w:rsidRPr="00167499">
        <w:rPr>
          <w:rFonts w:ascii="Times New Roman" w:hAnsi="Times New Roman" w:cs="Times New Roman"/>
          <w:lang w:val="en-US"/>
        </w:rPr>
        <w:t xml:space="preserve">Assuming that the </w:t>
      </w:r>
      <w:r w:rsidR="00A8647A" w:rsidRPr="00167499">
        <w:rPr>
          <w:rFonts w:ascii="Times New Roman" w:hAnsi="Times New Roman" w:cs="Times New Roman"/>
          <w:lang w:val="en-US"/>
        </w:rPr>
        <w:t xml:space="preserve">underlying </w:t>
      </w:r>
      <w:r w:rsidR="00D1204D" w:rsidRPr="00167499">
        <w:rPr>
          <w:rFonts w:ascii="Times New Roman" w:hAnsi="Times New Roman" w:cs="Times New Roman"/>
          <w:lang w:val="en-US"/>
        </w:rPr>
        <w:t>causes</w:t>
      </w:r>
      <w:r w:rsidR="0056224D" w:rsidRPr="00167499">
        <w:rPr>
          <w:rFonts w:ascii="Times New Roman" w:hAnsi="Times New Roman" w:cs="Times New Roman"/>
          <w:lang w:val="en-US"/>
        </w:rPr>
        <w:t xml:space="preserve"> </w:t>
      </w:r>
      <w:r w:rsidR="00114F31">
        <w:rPr>
          <w:rFonts w:ascii="Times New Roman" w:hAnsi="Times New Roman" w:cs="Times New Roman"/>
          <w:lang w:val="en-US"/>
        </w:rPr>
        <w:t>of</w:t>
      </w:r>
      <w:r w:rsidR="0056224D" w:rsidRPr="00167499">
        <w:rPr>
          <w:rFonts w:ascii="Times New Roman" w:hAnsi="Times New Roman" w:cs="Times New Roman"/>
          <w:lang w:val="en-US"/>
        </w:rPr>
        <w:t xml:space="preserve"> hindrances </w:t>
      </w:r>
      <w:r>
        <w:rPr>
          <w:rFonts w:ascii="Times New Roman" w:hAnsi="Times New Roman" w:cs="Times New Roman"/>
          <w:lang w:val="en-US"/>
        </w:rPr>
        <w:t>to migrant work inclusion are complex and arise on different yet interconnected levels, so are</w:t>
      </w:r>
      <w:r w:rsidR="00A8647A" w:rsidRPr="00167499">
        <w:rPr>
          <w:rFonts w:ascii="Times New Roman" w:hAnsi="Times New Roman" w:cs="Times New Roman"/>
          <w:lang w:val="en-US"/>
        </w:rPr>
        <w:t xml:space="preserve"> the </w:t>
      </w:r>
      <w:r w:rsidR="00060BBD">
        <w:rPr>
          <w:rFonts w:ascii="Times New Roman" w:hAnsi="Times New Roman" w:cs="Times New Roman"/>
          <w:lang w:val="en-US"/>
        </w:rPr>
        <w:t xml:space="preserve">prospective </w:t>
      </w:r>
      <w:r w:rsidR="00A8647A" w:rsidRPr="00167499">
        <w:rPr>
          <w:rFonts w:ascii="Times New Roman" w:hAnsi="Times New Roman" w:cs="Times New Roman"/>
          <w:lang w:val="en-US"/>
        </w:rPr>
        <w:t>solutions.</w:t>
      </w:r>
      <w:r w:rsidR="00B75B92" w:rsidRPr="00167499">
        <w:rPr>
          <w:rFonts w:ascii="Times New Roman" w:hAnsi="Times New Roman" w:cs="Times New Roman"/>
          <w:lang w:val="en-US"/>
        </w:rPr>
        <w:t xml:space="preserve"> </w:t>
      </w:r>
    </w:p>
    <w:p w14:paraId="5D2F9117" w14:textId="21C6407A" w:rsidR="009A2509" w:rsidRPr="00167499" w:rsidRDefault="009A2509" w:rsidP="0020383F">
      <w:p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This stream invites scholarly contributions that:</w:t>
      </w:r>
    </w:p>
    <w:p w14:paraId="0DA4C919" w14:textId="32D5E2B1" w:rsidR="0033508D" w:rsidRPr="00167499" w:rsidRDefault="0033508D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Explore various types of integration policies from a policy/structural perspective</w:t>
      </w:r>
    </w:p>
    <w:p w14:paraId="5F245434" w14:textId="37D9956D" w:rsidR="00AC007B" w:rsidRPr="00167499" w:rsidRDefault="0033508D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 xml:space="preserve">Examine </w:t>
      </w:r>
      <w:proofErr w:type="spellStart"/>
      <w:r w:rsidR="0020383F">
        <w:rPr>
          <w:rFonts w:ascii="Times New Roman" w:hAnsi="Times New Roman" w:cs="Times New Roman"/>
          <w:lang w:val="en-US"/>
        </w:rPr>
        <w:t>organisational</w:t>
      </w:r>
      <w:proofErr w:type="spellEnd"/>
      <w:r w:rsidRPr="00167499">
        <w:rPr>
          <w:rFonts w:ascii="Times New Roman" w:hAnsi="Times New Roman" w:cs="Times New Roman"/>
          <w:lang w:val="en-US"/>
        </w:rPr>
        <w:t xml:space="preserve"> initiatives to </w:t>
      </w:r>
      <w:r w:rsidR="005200FC" w:rsidRPr="00167499">
        <w:rPr>
          <w:rFonts w:ascii="Times New Roman" w:hAnsi="Times New Roman" w:cs="Times New Roman"/>
          <w:lang w:val="en-US"/>
        </w:rPr>
        <w:t xml:space="preserve">promote </w:t>
      </w:r>
      <w:r w:rsidRPr="00167499">
        <w:rPr>
          <w:rFonts w:ascii="Times New Roman" w:hAnsi="Times New Roman" w:cs="Times New Roman"/>
          <w:lang w:val="en-US"/>
        </w:rPr>
        <w:t>migrant inclusion</w:t>
      </w:r>
    </w:p>
    <w:p w14:paraId="3A7F701F" w14:textId="0AB20600" w:rsidR="00AC007B" w:rsidRPr="00167499" w:rsidRDefault="00AC007B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Explore the role of various stakeholders/actors in the migrant inclusion eco-system</w:t>
      </w:r>
      <w:r w:rsidR="005200FC" w:rsidRPr="00167499">
        <w:rPr>
          <w:rFonts w:ascii="Times New Roman" w:hAnsi="Times New Roman" w:cs="Times New Roman"/>
          <w:lang w:val="en-US"/>
        </w:rPr>
        <w:t xml:space="preserve"> and their </w:t>
      </w:r>
      <w:r w:rsidR="00F27D6A" w:rsidRPr="00167499">
        <w:rPr>
          <w:rFonts w:ascii="Times New Roman" w:hAnsi="Times New Roman" w:cs="Times New Roman"/>
          <w:lang w:val="en-US"/>
        </w:rPr>
        <w:t>collaboration</w:t>
      </w:r>
    </w:p>
    <w:p w14:paraId="54A99467" w14:textId="6977ED52" w:rsidR="00AC007B" w:rsidRPr="00167499" w:rsidRDefault="00AC007B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 xml:space="preserve">Investigate the </w:t>
      </w:r>
      <w:r w:rsidR="005200FC" w:rsidRPr="00167499">
        <w:rPr>
          <w:rFonts w:ascii="Times New Roman" w:hAnsi="Times New Roman" w:cs="Times New Roman"/>
          <w:lang w:val="en-US"/>
        </w:rPr>
        <w:t xml:space="preserve">subjective </w:t>
      </w:r>
      <w:r w:rsidRPr="00167499">
        <w:rPr>
          <w:rFonts w:ascii="Times New Roman" w:hAnsi="Times New Roman" w:cs="Times New Roman"/>
          <w:lang w:val="en-US"/>
        </w:rPr>
        <w:t>experience and agency of different groups of migrants</w:t>
      </w:r>
    </w:p>
    <w:p w14:paraId="3F0D0B98" w14:textId="2C9C19C5" w:rsidR="00AC007B" w:rsidRPr="00167499" w:rsidRDefault="00AC007B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Explore migrant inclusion through an intersectional lens</w:t>
      </w:r>
    </w:p>
    <w:p w14:paraId="149A568D" w14:textId="0733668F" w:rsidR="00AC007B" w:rsidRPr="00167499" w:rsidRDefault="00AC007B" w:rsidP="0020383F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 xml:space="preserve">Investigate how crisis leads to different types of focus and initiatives </w:t>
      </w:r>
      <w:r w:rsidR="00114F31">
        <w:rPr>
          <w:rFonts w:ascii="Times New Roman" w:hAnsi="Times New Roman" w:cs="Times New Roman"/>
          <w:lang w:val="en-US"/>
        </w:rPr>
        <w:t>about</w:t>
      </w:r>
      <w:r w:rsidRPr="00167499">
        <w:rPr>
          <w:rFonts w:ascii="Times New Roman" w:hAnsi="Times New Roman" w:cs="Times New Roman"/>
          <w:lang w:val="en-US"/>
        </w:rPr>
        <w:t xml:space="preserve"> migrant inclusion </w:t>
      </w:r>
    </w:p>
    <w:p w14:paraId="38ADCEC4" w14:textId="6E78037A" w:rsidR="009A2509" w:rsidRDefault="009A2509" w:rsidP="0020383F">
      <w:pPr>
        <w:jc w:val="both"/>
        <w:rPr>
          <w:rFonts w:ascii="Times New Roman" w:hAnsi="Times New Roman" w:cs="Times New Roman"/>
          <w:lang w:val="en-US"/>
        </w:rPr>
      </w:pPr>
      <w:r w:rsidRPr="00167499">
        <w:rPr>
          <w:rFonts w:ascii="Times New Roman" w:hAnsi="Times New Roman" w:cs="Times New Roman"/>
          <w:lang w:val="en-US"/>
        </w:rPr>
        <w:t>We welcome conceptual papers, empirical papers</w:t>
      </w:r>
      <w:r w:rsidR="00114F31">
        <w:rPr>
          <w:rFonts w:ascii="Times New Roman" w:hAnsi="Times New Roman" w:cs="Times New Roman"/>
          <w:lang w:val="en-US"/>
        </w:rPr>
        <w:t>,</w:t>
      </w:r>
      <w:r w:rsidRPr="00167499">
        <w:rPr>
          <w:rFonts w:ascii="Times New Roman" w:hAnsi="Times New Roman" w:cs="Times New Roman"/>
          <w:lang w:val="en-US"/>
        </w:rPr>
        <w:t xml:space="preserve"> and reflections on </w:t>
      </w:r>
      <w:r w:rsidR="0020383F">
        <w:rPr>
          <w:rFonts w:ascii="Times New Roman" w:hAnsi="Times New Roman" w:cs="Times New Roman"/>
          <w:lang w:val="en-US"/>
        </w:rPr>
        <w:t>implementing</w:t>
      </w:r>
      <w:r w:rsidRPr="00167499">
        <w:rPr>
          <w:rFonts w:ascii="Times New Roman" w:hAnsi="Times New Roman" w:cs="Times New Roman"/>
          <w:lang w:val="en-US"/>
        </w:rPr>
        <w:t xml:space="preserve"> policies and interventions </w:t>
      </w:r>
      <w:r w:rsidR="0020383F">
        <w:rPr>
          <w:rFonts w:ascii="Times New Roman" w:hAnsi="Times New Roman" w:cs="Times New Roman"/>
          <w:lang w:val="en-US"/>
        </w:rPr>
        <w:t>to support</w:t>
      </w:r>
      <w:r w:rsidRPr="00167499">
        <w:rPr>
          <w:rFonts w:ascii="Times New Roman" w:hAnsi="Times New Roman" w:cs="Times New Roman"/>
          <w:lang w:val="en-US"/>
        </w:rPr>
        <w:t xml:space="preserve"> migrants’ equality, diversity, and inclusion.</w:t>
      </w:r>
    </w:p>
    <w:p w14:paraId="5C650C9A" w14:textId="43113935" w:rsidR="0073359D" w:rsidRPr="0073359D" w:rsidRDefault="0073359D" w:rsidP="002636AE">
      <w:pPr>
        <w:jc w:val="both"/>
        <w:rPr>
          <w:rFonts w:ascii="Times New Roman" w:hAnsi="Times New Roman" w:cs="Times New Roman"/>
          <w:lang w:val="en-GB"/>
        </w:rPr>
      </w:pPr>
      <w:r w:rsidRPr="0073359D">
        <w:rPr>
          <w:rFonts w:ascii="Times New Roman" w:hAnsi="Times New Roman" w:cs="Times New Roman"/>
          <w:lang w:val="en-GB"/>
        </w:rPr>
        <w:t xml:space="preserve">The deadline for </w:t>
      </w:r>
      <w:r w:rsidR="0020383F">
        <w:rPr>
          <w:rFonts w:ascii="Times New Roman" w:hAnsi="Times New Roman" w:cs="Times New Roman"/>
          <w:lang w:val="en-GB"/>
        </w:rPr>
        <w:t xml:space="preserve">extended abstracts (5 pages) submissions </w:t>
      </w:r>
      <w:r w:rsidRPr="0073359D">
        <w:rPr>
          <w:rFonts w:ascii="Times New Roman" w:hAnsi="Times New Roman" w:cs="Times New Roman"/>
          <w:lang w:val="en-GB"/>
        </w:rPr>
        <w:t xml:space="preserve">is </w:t>
      </w:r>
      <w:r>
        <w:rPr>
          <w:rFonts w:ascii="Times New Roman" w:hAnsi="Times New Roman" w:cs="Times New Roman"/>
          <w:lang w:val="en-GB"/>
        </w:rPr>
        <w:t>February 1</w:t>
      </w:r>
      <w:r w:rsidR="00335FCF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th</w:t>
      </w:r>
      <w:r w:rsidRPr="0073359D">
        <w:rPr>
          <w:rFonts w:ascii="Times New Roman" w:hAnsi="Times New Roman" w:cs="Times New Roman"/>
          <w:lang w:val="en-GB"/>
        </w:rPr>
        <w:t>, 20</w:t>
      </w:r>
      <w:r>
        <w:rPr>
          <w:rFonts w:ascii="Times New Roman" w:hAnsi="Times New Roman" w:cs="Times New Roman"/>
          <w:lang w:val="en-GB"/>
        </w:rPr>
        <w:t>24</w:t>
      </w:r>
      <w:r w:rsidRPr="0073359D">
        <w:rPr>
          <w:rFonts w:ascii="Times New Roman" w:hAnsi="Times New Roman" w:cs="Times New Roman"/>
          <w:lang w:val="en-GB"/>
        </w:rPr>
        <w:t>.</w:t>
      </w:r>
    </w:p>
    <w:p w14:paraId="0F032B23" w14:textId="4775A8D4" w:rsidR="0073359D" w:rsidRPr="0073359D" w:rsidRDefault="0073359D" w:rsidP="002636AE">
      <w:pPr>
        <w:jc w:val="both"/>
        <w:rPr>
          <w:rFonts w:ascii="Times New Roman" w:hAnsi="Times New Roman" w:cs="Times New Roman"/>
          <w:lang w:val="en-GB"/>
        </w:rPr>
      </w:pPr>
      <w:r w:rsidRPr="0073359D">
        <w:rPr>
          <w:rFonts w:ascii="Times New Roman" w:hAnsi="Times New Roman" w:cs="Times New Roman"/>
          <w:lang w:val="en-GB"/>
        </w:rPr>
        <w:t>All submissions will be subjected to peer review organised by stream chairs with two referees for each paper</w:t>
      </w:r>
      <w:r w:rsidR="00494012">
        <w:rPr>
          <w:rFonts w:ascii="Times New Roman" w:hAnsi="Times New Roman" w:cs="Times New Roman"/>
          <w:lang w:val="en-GB"/>
        </w:rPr>
        <w:t xml:space="preserve">. </w:t>
      </w:r>
      <w:r w:rsidR="0020383F">
        <w:rPr>
          <w:rFonts w:ascii="Times New Roman" w:hAnsi="Times New Roman" w:cs="Times New Roman"/>
          <w:lang w:val="en-GB"/>
        </w:rPr>
        <w:t>The review deadline is 8 March</w:t>
      </w:r>
      <w:r w:rsidRPr="0073359D">
        <w:rPr>
          <w:rFonts w:ascii="Times New Roman" w:hAnsi="Times New Roman" w:cs="Times New Roman"/>
          <w:lang w:val="en-GB"/>
        </w:rPr>
        <w:t xml:space="preserve"> 20</w:t>
      </w:r>
      <w:r>
        <w:rPr>
          <w:rFonts w:ascii="Times New Roman" w:hAnsi="Times New Roman" w:cs="Times New Roman"/>
          <w:lang w:val="en-GB"/>
        </w:rPr>
        <w:t>24</w:t>
      </w:r>
      <w:r w:rsidRPr="0073359D">
        <w:rPr>
          <w:rFonts w:ascii="Times New Roman" w:hAnsi="Times New Roman" w:cs="Times New Roman"/>
          <w:lang w:val="en-GB"/>
        </w:rPr>
        <w:t> (acceptance/rejection).</w:t>
      </w:r>
    </w:p>
    <w:p w14:paraId="4F39BC8D" w14:textId="0D342155" w:rsidR="0073359D" w:rsidRDefault="0073359D" w:rsidP="002636AE">
      <w:pPr>
        <w:jc w:val="both"/>
        <w:rPr>
          <w:rFonts w:ascii="Times New Roman" w:hAnsi="Times New Roman" w:cs="Times New Roman"/>
          <w:lang w:val="en-GB"/>
        </w:rPr>
      </w:pPr>
      <w:r w:rsidRPr="0073359D">
        <w:rPr>
          <w:rFonts w:ascii="Times New Roman" w:hAnsi="Times New Roman" w:cs="Times New Roman"/>
          <w:lang w:val="en-GB"/>
        </w:rPr>
        <w:t xml:space="preserve">Best paper nominations and submission of best papers to the relevant associated journal (as agreed by </w:t>
      </w:r>
      <w:r w:rsidR="0020383F">
        <w:rPr>
          <w:rFonts w:ascii="Times New Roman" w:hAnsi="Times New Roman" w:cs="Times New Roman"/>
          <w:lang w:val="en-GB"/>
        </w:rPr>
        <w:t>the submitter): 22 March</w:t>
      </w:r>
      <w:r w:rsidRPr="0073359D">
        <w:rPr>
          <w:rFonts w:ascii="Times New Roman" w:hAnsi="Times New Roman" w:cs="Times New Roman"/>
          <w:lang w:val="en-GB"/>
        </w:rPr>
        <w:t xml:space="preserve"> 20</w:t>
      </w:r>
      <w:r>
        <w:rPr>
          <w:rFonts w:ascii="Times New Roman" w:hAnsi="Times New Roman" w:cs="Times New Roman"/>
          <w:lang w:val="en-GB"/>
        </w:rPr>
        <w:t>24</w:t>
      </w:r>
      <w:r w:rsidR="00335FCF">
        <w:rPr>
          <w:rFonts w:ascii="Times New Roman" w:hAnsi="Times New Roman" w:cs="Times New Roman"/>
          <w:lang w:val="en-GB"/>
        </w:rPr>
        <w:t>.</w:t>
      </w:r>
    </w:p>
    <w:p w14:paraId="10B6BEF1" w14:textId="77777777" w:rsidR="0073359D" w:rsidRPr="0073359D" w:rsidRDefault="0073359D" w:rsidP="002636AE">
      <w:pPr>
        <w:jc w:val="both"/>
        <w:rPr>
          <w:rFonts w:ascii="Times New Roman" w:hAnsi="Times New Roman" w:cs="Times New Roman"/>
          <w:lang w:val="en-GB"/>
        </w:rPr>
      </w:pPr>
    </w:p>
    <w:p w14:paraId="5C98AF3E" w14:textId="00C73BF2" w:rsidR="00060BBD" w:rsidRDefault="0073359D" w:rsidP="0020383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73359D">
        <w:rPr>
          <w:rFonts w:ascii="Times New Roman" w:hAnsi="Times New Roman" w:cs="Times New Roman"/>
          <w:b/>
          <w:bCs/>
          <w:lang w:val="en-US"/>
        </w:rPr>
        <w:t>References</w:t>
      </w:r>
    </w:p>
    <w:p w14:paraId="45011562" w14:textId="423B7DB2" w:rsidR="00637A1A" w:rsidRPr="003E29D0" w:rsidRDefault="00637A1A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De Coninck, D., Solano, G. Correction: Integration policies and migrants' labour market outcomes: a local perspective based on different regional configurations in the EU. </w:t>
      </w:r>
      <w:r w:rsidRPr="003E29D0">
        <w:rPr>
          <w:rFonts w:ascii="Times New Roman" w:eastAsia="Times New Roman" w:hAnsi="Times New Roman" w:cs="Times New Roman"/>
          <w:i/>
          <w:iCs/>
          <w:lang w:val="en-US"/>
          <w14:ligatures w14:val="none"/>
        </w:rPr>
        <w:t>CMS</w:t>
      </w: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 11, 31 (2023). </w:t>
      </w:r>
      <w:hyperlink r:id="rId7" w:history="1">
        <w:r w:rsidRPr="003E29D0">
          <w:rPr>
            <w:rFonts w:ascii="Times New Roman" w:eastAsia="Times New Roman" w:hAnsi="Times New Roman" w:cs="Times New Roman"/>
            <w:lang w:val="en-US"/>
            <w14:ligatures w14:val="none"/>
          </w:rPr>
          <w:t>https://doi.org/10.1186/s40878-023-00354-z</w:t>
        </w:r>
      </w:hyperlink>
    </w:p>
    <w:p w14:paraId="57E4DF46" w14:textId="02C3436A" w:rsidR="00D007F7" w:rsidRPr="003E29D0" w:rsidRDefault="00D007F7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Esping-Andersen, G. (1990). The three worlds of welfare capitalism (pp. XI, 248). Polity Press.</w:t>
      </w:r>
    </w:p>
    <w:p w14:paraId="3E82F9F4" w14:textId="300C033C" w:rsidR="00637A1A" w:rsidRPr="003E29D0" w:rsidRDefault="00637A1A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European Commission. (2020) Action plan on integration and inclusion 2021-2027. European Commission</w:t>
      </w:r>
      <w:r w:rsidR="00D007F7" w:rsidRPr="003E29D0">
        <w:rPr>
          <w:rFonts w:ascii="Times New Roman" w:eastAsia="Times New Roman" w:hAnsi="Times New Roman" w:cs="Times New Roman"/>
          <w:lang w:val="en-US"/>
          <w14:ligatures w14:val="none"/>
        </w:rPr>
        <w:t>.</w:t>
      </w:r>
    </w:p>
    <w:p w14:paraId="18BA0B7B" w14:textId="7D0D24A6" w:rsidR="00D007F7" w:rsidRPr="003E29D0" w:rsidRDefault="00D007F7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Ferdman, B. M. (2018). In Trump’s shadow: questioning and testing the boundaries of inclusion. Equality, Diversity and Inclusion: An International Journal, 37(1): 96-107.</w:t>
      </w:r>
    </w:p>
    <w:p w14:paraId="345EB5AC" w14:textId="3D480FBD" w:rsidR="003E29D0" w:rsidRPr="003E29D0" w:rsidRDefault="003E29D0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proofErr w:type="spellStart"/>
      <w:r w:rsidRPr="003E29D0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Groutsis</w:t>
      </w:r>
      <w:proofErr w:type="spellEnd"/>
      <w:r w:rsidRPr="003E29D0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, D., Vassilopoulou, J., Ozbilgin, M., Fujimoto, Y., &amp; Mor Barak, M. (2023). FROM THE EDITORS—Migration Management: Introduction and Overview. </w:t>
      </w:r>
      <w:r w:rsidRPr="003E29D0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  <w:lang w:val="en-US"/>
        </w:rPr>
        <w:t>Academy of Management Discoveries</w:t>
      </w:r>
      <w:r w:rsidRPr="003E29D0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, </w:t>
      </w:r>
      <w:r w:rsidRPr="003E29D0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  <w:lang w:val="en-US"/>
        </w:rPr>
        <w:t>9</w:t>
      </w:r>
      <w:r w:rsidRPr="003E29D0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(2), 117–124. https://doi.org/10.5465/amd.2023.0115</w:t>
      </w:r>
    </w:p>
    <w:p w14:paraId="0BC84DFD" w14:textId="745D24EE" w:rsidR="00637A1A" w:rsidRPr="003E29D0" w:rsidRDefault="00637A1A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lastRenderedPageBreak/>
        <w:t>Kangas-Muller, L. (2024). Dilemmas of recognition and redistribution: Constituting intersectional subjects of inclusion in migrant support work. </w:t>
      </w:r>
      <w:r w:rsidRPr="003E29D0">
        <w:rPr>
          <w:rFonts w:ascii="Times New Roman" w:eastAsia="Times New Roman" w:hAnsi="Times New Roman" w:cs="Times New Roman"/>
          <w:i/>
          <w:iCs/>
          <w:lang w:val="en-US"/>
          <w14:ligatures w14:val="none"/>
        </w:rPr>
        <w:t>Gender, Work and Organization</w:t>
      </w: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. Advance online publication. </w:t>
      </w:r>
      <w:hyperlink r:id="rId8" w:history="1">
        <w:r w:rsidR="00D007F7" w:rsidRPr="003E29D0">
          <w:rPr>
            <w:rFonts w:ascii="Times New Roman" w:eastAsia="Times New Roman" w:hAnsi="Times New Roman" w:cs="Times New Roman"/>
            <w:lang w:val="en-US"/>
            <w14:ligatures w14:val="none"/>
          </w:rPr>
          <w:t>https://doi.org/10.1111/gwao.13109</w:t>
        </w:r>
      </w:hyperlink>
    </w:p>
    <w:p w14:paraId="48DA203D" w14:textId="1BBB1611" w:rsidR="00D007F7" w:rsidRPr="003E29D0" w:rsidRDefault="00D007F7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Muis, J., &amp; Immerzeel, T. (2017). Causes and Consequences of the Rise of Populist </w:t>
      </w:r>
      <w:r w:rsidR="00E20569">
        <w:rPr>
          <w:rFonts w:ascii="Times New Roman" w:eastAsia="Times New Roman" w:hAnsi="Times New Roman" w:cs="Times New Roman"/>
          <w:lang w:val="en-US"/>
          <w14:ligatures w14:val="none"/>
        </w:rPr>
        <w:t>Radical</w:t>
      </w: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 Right Parties and Movements in Europe. Current Sociology, 65(6): 909-930.</w:t>
      </w:r>
    </w:p>
    <w:p w14:paraId="105E5BA0" w14:textId="24DC07E2" w:rsidR="00D007F7" w:rsidRPr="003E29D0" w:rsidRDefault="00D007F7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Ng, E.S., &amp; Stamper, C. (2018). A Trump presidency and the prospect for equality and diversity. Equality, Diversity and Inclusion: An International Journal, 37 (1), 2–13. </w:t>
      </w:r>
    </w:p>
    <w:p w14:paraId="4560F59D" w14:textId="634E6668" w:rsidR="00A25361" w:rsidRPr="003E29D0" w:rsidRDefault="00A25361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Omanović, V., Tarim, E. &amp; Holck, L. (2022) Practices of organizing migrants' integration into the European labour market. European Management Review, 19(2), 173–184. </w:t>
      </w:r>
      <w:hyperlink r:id="rId9" w:history="1">
        <w:r w:rsidRPr="003E29D0">
          <w:rPr>
            <w:rFonts w:ascii="Times New Roman" w:eastAsia="Times New Roman" w:hAnsi="Times New Roman" w:cs="Times New Roman"/>
            <w:lang w:val="en-US"/>
            <w14:ligatures w14:val="none"/>
          </w:rPr>
          <w:t>https://doi.org/10.1111/emre.12533</w:t>
        </w:r>
      </w:hyperlink>
    </w:p>
    <w:p w14:paraId="2B814581" w14:textId="5303A6AE" w:rsidR="00060BBD" w:rsidRDefault="0073359D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Risberg, A., &amp; Romani, L. (2022). </w:t>
      </w:r>
      <w:proofErr w:type="spellStart"/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>Underemploying</w:t>
      </w:r>
      <w:proofErr w:type="spellEnd"/>
      <w:r w:rsidRPr="003E29D0">
        <w:rPr>
          <w:rFonts w:ascii="Times New Roman" w:eastAsia="Times New Roman" w:hAnsi="Times New Roman" w:cs="Times New Roman"/>
          <w:lang w:val="en-US"/>
          <w14:ligatures w14:val="none"/>
        </w:rPr>
        <w:t xml:space="preserve"> highly skilled migrants: An organizational logic protecting corporate ‘normality’. Human Relations, 75(4), 655-680. </w:t>
      </w:r>
      <w:hyperlink r:id="rId10" w:history="1">
        <w:r w:rsidRPr="003E29D0">
          <w:rPr>
            <w:rFonts w:ascii="Times New Roman" w:eastAsia="Times New Roman" w:hAnsi="Times New Roman" w:cs="Times New Roman"/>
            <w:lang w:val="en-US"/>
            <w14:ligatures w14:val="none"/>
          </w:rPr>
          <w:t>https://doi.org/10.1177/0018726721992854</w:t>
        </w:r>
      </w:hyperlink>
    </w:p>
    <w:p w14:paraId="1E0F7CA9" w14:textId="0E067F49" w:rsidR="00AB34BA" w:rsidRPr="003E29D0" w:rsidRDefault="00AB34BA" w:rsidP="002636A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US"/>
          <w14:ligatures w14:val="none"/>
        </w:rPr>
      </w:pPr>
      <w:r w:rsidRPr="002636AE">
        <w:rPr>
          <w:rFonts w:ascii="Times New Roman" w:eastAsia="Times New Roman" w:hAnsi="Times New Roman" w:cs="Times New Roman"/>
          <w:lang w:val="en-US"/>
          <w14:ligatures w14:val="none"/>
        </w:rPr>
        <w:t xml:space="preserve">Vassilopoulou, J., Ozbilgin, M., </w:t>
      </w:r>
      <w:proofErr w:type="spellStart"/>
      <w:r w:rsidRPr="002636AE">
        <w:rPr>
          <w:rFonts w:ascii="Times New Roman" w:eastAsia="Times New Roman" w:hAnsi="Times New Roman" w:cs="Times New Roman"/>
          <w:lang w:val="en-US"/>
          <w14:ligatures w14:val="none"/>
        </w:rPr>
        <w:t>Groutsis</w:t>
      </w:r>
      <w:proofErr w:type="spellEnd"/>
      <w:r w:rsidRPr="002636AE">
        <w:rPr>
          <w:rFonts w:ascii="Times New Roman" w:eastAsia="Times New Roman" w:hAnsi="Times New Roman" w:cs="Times New Roman"/>
          <w:lang w:val="en-US"/>
          <w14:ligatures w14:val="none"/>
        </w:rPr>
        <w:t xml:space="preserve">, D., &amp; Keles, J. (2022). Populism as new wine in old bottles in the context of </w:t>
      </w:r>
      <w:r w:rsidR="00E20569">
        <w:rPr>
          <w:rFonts w:ascii="Times New Roman" w:eastAsia="Times New Roman" w:hAnsi="Times New Roman" w:cs="Times New Roman"/>
          <w:lang w:val="en-US"/>
          <w14:ligatures w14:val="none"/>
        </w:rPr>
        <w:t>Germany: ' Symbolic</w:t>
      </w:r>
      <w:r w:rsidRPr="002636AE">
        <w:rPr>
          <w:rFonts w:ascii="Times New Roman" w:eastAsia="Times New Roman" w:hAnsi="Times New Roman" w:cs="Times New Roman"/>
          <w:lang w:val="en-US"/>
          <w14:ligatures w14:val="none"/>
        </w:rPr>
        <w:t xml:space="preserve"> Violence’</w:t>
      </w:r>
      <w:r w:rsidR="00E20569">
        <w:rPr>
          <w:rFonts w:ascii="Times New Roman" w:eastAsia="Times New Roman" w:hAnsi="Times New Roman" w:cs="Times New Roman"/>
          <w:lang w:val="en-US"/>
          <w14:ligatures w14:val="none"/>
        </w:rPr>
        <w:t xml:space="preserve"> </w:t>
      </w:r>
      <w:r w:rsidRPr="002636AE">
        <w:rPr>
          <w:rFonts w:ascii="Times New Roman" w:eastAsia="Times New Roman" w:hAnsi="Times New Roman" w:cs="Times New Roman"/>
          <w:lang w:val="en-US"/>
          <w14:ligatures w14:val="none"/>
        </w:rPr>
        <w:t>as collective Habitus that Devalues the human capital of Turks. Societies, 12(2), 45.</w:t>
      </w:r>
    </w:p>
    <w:sectPr w:rsidR="00AB34BA" w:rsidRPr="003E29D0" w:rsidSect="004A75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B745" w14:textId="77777777" w:rsidR="00751648" w:rsidRDefault="00751648" w:rsidP="009E1594">
      <w:pPr>
        <w:spacing w:after="0" w:line="240" w:lineRule="auto"/>
      </w:pPr>
      <w:r>
        <w:separator/>
      </w:r>
    </w:p>
  </w:endnote>
  <w:endnote w:type="continuationSeparator" w:id="0">
    <w:p w14:paraId="15FB3ED7" w14:textId="77777777" w:rsidR="00751648" w:rsidRDefault="00751648" w:rsidP="009E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6384" w14:textId="77777777" w:rsidR="00751648" w:rsidRDefault="00751648" w:rsidP="009E1594">
      <w:pPr>
        <w:spacing w:after="0" w:line="240" w:lineRule="auto"/>
      </w:pPr>
      <w:r>
        <w:separator/>
      </w:r>
    </w:p>
  </w:footnote>
  <w:footnote w:type="continuationSeparator" w:id="0">
    <w:p w14:paraId="6B2C595E" w14:textId="77777777" w:rsidR="00751648" w:rsidRDefault="00751648" w:rsidP="009E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76F1" w14:textId="0FF63BB4" w:rsidR="009E1594" w:rsidRPr="009E1594" w:rsidRDefault="009E1594" w:rsidP="009E1594">
    <w:pPr>
      <w:rPr>
        <w:rFonts w:ascii="Times New Roman" w:hAnsi="Times New Roman" w:cs="Times New Roman"/>
        <w:lang w:val="en-US"/>
      </w:rPr>
    </w:pPr>
    <w:r w:rsidRPr="009E1594">
      <w:rPr>
        <w:rFonts w:ascii="Times New Roman" w:hAnsi="Times New Roman" w:cs="Times New Roman"/>
        <w:lang w:val="en-US"/>
      </w:rPr>
      <w:t>Stream proposal EDI conference in Sevill</w:t>
    </w:r>
    <w:r>
      <w:rPr>
        <w:rFonts w:ascii="Times New Roman" w:hAnsi="Times New Roman" w:cs="Times New Roman"/>
        <w:lang w:val="en-US"/>
      </w:rPr>
      <w:t>e</w:t>
    </w:r>
    <w:r w:rsidRPr="009E1594">
      <w:rPr>
        <w:rFonts w:ascii="Times New Roman" w:hAnsi="Times New Roman" w:cs="Times New Roman"/>
        <w:lang w:val="en-US"/>
      </w:rPr>
      <w:t>, May 2024</w:t>
    </w:r>
  </w:p>
  <w:p w14:paraId="5436758E" w14:textId="1595E483" w:rsidR="009E1594" w:rsidRPr="009E1594" w:rsidRDefault="009E1594">
    <w:pPr>
      <w:pStyle w:val="Topptekst"/>
      <w:rPr>
        <w:lang w:val="en-US"/>
      </w:rPr>
    </w:pPr>
  </w:p>
  <w:p w14:paraId="3BC0BB8D" w14:textId="77777777" w:rsidR="009E1594" w:rsidRPr="009E1594" w:rsidRDefault="009E1594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56FEC"/>
    <w:multiLevelType w:val="hybridMultilevel"/>
    <w:tmpl w:val="870EC76A"/>
    <w:lvl w:ilvl="0" w:tplc="AC248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BBC"/>
    <w:multiLevelType w:val="hybridMultilevel"/>
    <w:tmpl w:val="FC62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E237C"/>
    <w:multiLevelType w:val="multilevel"/>
    <w:tmpl w:val="301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08475">
    <w:abstractNumId w:val="2"/>
  </w:num>
  <w:num w:numId="2" w16cid:durableId="1659067603">
    <w:abstractNumId w:val="1"/>
  </w:num>
  <w:num w:numId="3" w16cid:durableId="147799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f20vwwq2tse5ew2pe5ezecssszftrtd95r&quot;&gt;Mitt_bibliotek-Converted&lt;record-ids&gt;&lt;item&gt;1453&lt;/item&gt;&lt;/record-ids&gt;&lt;/item&gt;&lt;/Libraries&gt;"/>
  </w:docVars>
  <w:rsids>
    <w:rsidRoot w:val="00617361"/>
    <w:rsid w:val="00037CF0"/>
    <w:rsid w:val="00042D01"/>
    <w:rsid w:val="00060BBD"/>
    <w:rsid w:val="00064794"/>
    <w:rsid w:val="000A34CC"/>
    <w:rsid w:val="00100985"/>
    <w:rsid w:val="00114F31"/>
    <w:rsid w:val="001468A4"/>
    <w:rsid w:val="00167499"/>
    <w:rsid w:val="00180133"/>
    <w:rsid w:val="00183F20"/>
    <w:rsid w:val="00184C1D"/>
    <w:rsid w:val="001A2223"/>
    <w:rsid w:val="001B5E42"/>
    <w:rsid w:val="0020383F"/>
    <w:rsid w:val="00215BDF"/>
    <w:rsid w:val="002352CE"/>
    <w:rsid w:val="002636AE"/>
    <w:rsid w:val="002A3A5B"/>
    <w:rsid w:val="002E5565"/>
    <w:rsid w:val="00330BFA"/>
    <w:rsid w:val="0033508D"/>
    <w:rsid w:val="00335FCF"/>
    <w:rsid w:val="003539EA"/>
    <w:rsid w:val="003E29D0"/>
    <w:rsid w:val="0041375E"/>
    <w:rsid w:val="004570A9"/>
    <w:rsid w:val="00494012"/>
    <w:rsid w:val="004A75FB"/>
    <w:rsid w:val="004C5CCB"/>
    <w:rsid w:val="004D6678"/>
    <w:rsid w:val="004E7579"/>
    <w:rsid w:val="005200FC"/>
    <w:rsid w:val="00532909"/>
    <w:rsid w:val="00544B4F"/>
    <w:rsid w:val="0055024C"/>
    <w:rsid w:val="0056224D"/>
    <w:rsid w:val="005A091A"/>
    <w:rsid w:val="005B28D0"/>
    <w:rsid w:val="00614755"/>
    <w:rsid w:val="00617361"/>
    <w:rsid w:val="00637A1A"/>
    <w:rsid w:val="006C36BD"/>
    <w:rsid w:val="00731E04"/>
    <w:rsid w:val="00732587"/>
    <w:rsid w:val="0073359D"/>
    <w:rsid w:val="007452E2"/>
    <w:rsid w:val="00751648"/>
    <w:rsid w:val="007B4C7E"/>
    <w:rsid w:val="007F01BC"/>
    <w:rsid w:val="007F6F40"/>
    <w:rsid w:val="00804299"/>
    <w:rsid w:val="008231D2"/>
    <w:rsid w:val="00871F9C"/>
    <w:rsid w:val="008A4E0F"/>
    <w:rsid w:val="008D7C6E"/>
    <w:rsid w:val="008E4BBC"/>
    <w:rsid w:val="00906973"/>
    <w:rsid w:val="00913883"/>
    <w:rsid w:val="00930BEB"/>
    <w:rsid w:val="0095271E"/>
    <w:rsid w:val="00974DC4"/>
    <w:rsid w:val="009929FB"/>
    <w:rsid w:val="009A2509"/>
    <w:rsid w:val="009E1594"/>
    <w:rsid w:val="00A1155F"/>
    <w:rsid w:val="00A25361"/>
    <w:rsid w:val="00A85676"/>
    <w:rsid w:val="00A8647A"/>
    <w:rsid w:val="00AB34BA"/>
    <w:rsid w:val="00AC007B"/>
    <w:rsid w:val="00B753F5"/>
    <w:rsid w:val="00B75B92"/>
    <w:rsid w:val="00BD5AC8"/>
    <w:rsid w:val="00CD5F98"/>
    <w:rsid w:val="00D007F7"/>
    <w:rsid w:val="00D1204D"/>
    <w:rsid w:val="00D55E31"/>
    <w:rsid w:val="00E20569"/>
    <w:rsid w:val="00E60C5E"/>
    <w:rsid w:val="00ED4CF0"/>
    <w:rsid w:val="00F10CE3"/>
    <w:rsid w:val="00F27D6A"/>
    <w:rsid w:val="00F5794B"/>
    <w:rsid w:val="00F61402"/>
    <w:rsid w:val="00FE66A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E222"/>
  <w15:docId w15:val="{4F932E5B-4A86-40CE-9E31-E52C0D4B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35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Tegn"/>
    <w:rsid w:val="001B5E4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1B5E4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1B5E4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1B5E42"/>
    <w:rPr>
      <w:rFonts w:ascii="Calibri" w:hAnsi="Calibri" w:cs="Calibri"/>
      <w:noProof/>
      <w:lang w:val="en-US"/>
    </w:rPr>
  </w:style>
  <w:style w:type="character" w:styleId="Hyperkobling">
    <w:name w:val="Hyperlink"/>
    <w:basedOn w:val="Standardskriftforavsnitt"/>
    <w:uiPriority w:val="99"/>
    <w:unhideWhenUsed/>
    <w:rsid w:val="001B5E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5E42"/>
    <w:rPr>
      <w:color w:val="605E5C"/>
      <w:shd w:val="clear" w:color="auto" w:fill="E1DFDD"/>
    </w:rPr>
  </w:style>
  <w:style w:type="character" w:customStyle="1" w:styleId="ref-lnk">
    <w:name w:val="ref-lnk"/>
    <w:basedOn w:val="Standardskriftforavsnitt"/>
    <w:rsid w:val="00042D01"/>
  </w:style>
  <w:style w:type="character" w:customStyle="1" w:styleId="off-screen">
    <w:name w:val="off-screen"/>
    <w:basedOn w:val="Standardskriftforavsnitt"/>
    <w:rsid w:val="00042D01"/>
  </w:style>
  <w:style w:type="paragraph" w:styleId="NormalWeb">
    <w:name w:val="Normal (Web)"/>
    <w:basedOn w:val="Normal"/>
    <w:uiPriority w:val="99"/>
    <w:semiHidden/>
    <w:unhideWhenUsed/>
    <w:rsid w:val="0054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215BDF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215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41375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137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137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1375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137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1375E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33508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E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1594"/>
  </w:style>
  <w:style w:type="paragraph" w:styleId="Bunntekst">
    <w:name w:val="footer"/>
    <w:basedOn w:val="Normal"/>
    <w:link w:val="BunntekstTegn"/>
    <w:uiPriority w:val="99"/>
    <w:unhideWhenUsed/>
    <w:rsid w:val="009E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1594"/>
  </w:style>
  <w:style w:type="character" w:customStyle="1" w:styleId="Overskrift1Tegn">
    <w:name w:val="Overskrift 1 Tegn"/>
    <w:basedOn w:val="Standardskriftforavsnitt"/>
    <w:link w:val="Overskrift1"/>
    <w:uiPriority w:val="9"/>
    <w:rsid w:val="002352C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author">
    <w:name w:val="author"/>
    <w:basedOn w:val="Standardskriftforavsnitt"/>
    <w:rsid w:val="00A25361"/>
  </w:style>
  <w:style w:type="character" w:customStyle="1" w:styleId="pubyear">
    <w:name w:val="pubyear"/>
    <w:basedOn w:val="Standardskriftforavsnitt"/>
    <w:rsid w:val="00A25361"/>
  </w:style>
  <w:style w:type="character" w:customStyle="1" w:styleId="articletitle">
    <w:name w:val="articletitle"/>
    <w:basedOn w:val="Standardskriftforavsnitt"/>
    <w:rsid w:val="00A25361"/>
  </w:style>
  <w:style w:type="character" w:customStyle="1" w:styleId="vol">
    <w:name w:val="vol"/>
    <w:basedOn w:val="Standardskriftforavsnitt"/>
    <w:rsid w:val="00A25361"/>
  </w:style>
  <w:style w:type="character" w:customStyle="1" w:styleId="citedissue">
    <w:name w:val="citedissue"/>
    <w:basedOn w:val="Standardskriftforavsnitt"/>
    <w:rsid w:val="00A25361"/>
  </w:style>
  <w:style w:type="character" w:customStyle="1" w:styleId="pagefirst">
    <w:name w:val="pagefirst"/>
    <w:basedOn w:val="Standardskriftforavsnitt"/>
    <w:rsid w:val="00A25361"/>
  </w:style>
  <w:style w:type="character" w:customStyle="1" w:styleId="pagelast">
    <w:name w:val="pagelast"/>
    <w:basedOn w:val="Standardskriftforavsnitt"/>
    <w:rsid w:val="00A25361"/>
  </w:style>
  <w:style w:type="character" w:styleId="Utheving">
    <w:name w:val="Emphasis"/>
    <w:basedOn w:val="Standardskriftforavsnitt"/>
    <w:uiPriority w:val="20"/>
    <w:qFormat/>
    <w:rsid w:val="00637A1A"/>
    <w:rPr>
      <w:i/>
      <w:iCs/>
    </w:rPr>
  </w:style>
  <w:style w:type="character" w:customStyle="1" w:styleId="apple-converted-space">
    <w:name w:val="apple-converted-space"/>
    <w:basedOn w:val="Standardskriftforavsnitt"/>
    <w:rsid w:val="00AB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gwao.131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40878-023-00354-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77/0018726721992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emre.1253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6489</Characters>
  <Application>Microsoft Office Word</Application>
  <DocSecurity>0</DocSecurity>
  <Lines>103</Lines>
  <Paragraphs>46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Nyheim Stray</dc:creator>
  <cp:keywords/>
  <dc:description/>
  <cp:lastModifiedBy>Karianne Nyheim Stray</cp:lastModifiedBy>
  <cp:revision>3</cp:revision>
  <dcterms:created xsi:type="dcterms:W3CDTF">2024-01-24T21:47:00Z</dcterms:created>
  <dcterms:modified xsi:type="dcterms:W3CDTF">2024-01-24T22:31:00Z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93b2b156-ca6c-43c5-b5f8-b4f6308488f7</vt:lpwstr>
  </property>
  <property fmtid="{D5CDD505-2E9C-101B-9397-08002B2CF9AE}" pid="3" name="MSIP_Label_3e4133c5-5087-4607-8934-ed2ce7741901_Enabled">
    <vt:lpwstr>true</vt:lpwstr>
  </property>
  <property fmtid="{D5CDD505-2E9C-101B-9397-08002B2CF9AE}" pid="4" name="MSIP_Label_3e4133c5-5087-4607-8934-ed2ce7741901_SetDate">
    <vt:lpwstr>2024-01-24T09:54:21Z</vt:lpwstr>
  </property>
  <property fmtid="{D5CDD505-2E9C-101B-9397-08002B2CF9AE}" pid="5" name="MSIP_Label_3e4133c5-5087-4607-8934-ed2ce7741901_Method">
    <vt:lpwstr>Standard</vt:lpwstr>
  </property>
  <property fmtid="{D5CDD505-2E9C-101B-9397-08002B2CF9AE}" pid="6" name="MSIP_Label_3e4133c5-5087-4607-8934-ed2ce7741901_Name">
    <vt:lpwstr>Protect Staff Only (2023)</vt:lpwstr>
  </property>
  <property fmtid="{D5CDD505-2E9C-101B-9397-08002B2CF9AE}" pid="7" name="MSIP_Label_3e4133c5-5087-4607-8934-ed2ce7741901_SiteId">
    <vt:lpwstr>4cad97b1-5935-4103-a866-57ad98a1517e</vt:lpwstr>
  </property>
  <property fmtid="{D5CDD505-2E9C-101B-9397-08002B2CF9AE}" pid="8" name="MSIP_Label_3e4133c5-5087-4607-8934-ed2ce7741901_ActionId">
    <vt:lpwstr>d5e433e2-62cc-4805-bef5-903d94bb956b</vt:lpwstr>
  </property>
  <property fmtid="{D5CDD505-2E9C-101B-9397-08002B2CF9AE}" pid="9" name="MSIP_Label_3e4133c5-5087-4607-8934-ed2ce7741901_ContentBits">
    <vt:lpwstr>0</vt:lpwstr>
  </property>
</Properties>
</file>